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CDED9" w14:textId="77777777" w:rsidR="003057D2" w:rsidRPr="00BF2468" w:rsidRDefault="003057D2" w:rsidP="00E16A27">
      <w:pPr>
        <w:ind w:left="567" w:hanging="567"/>
        <w:rPr>
          <w:b/>
          <w:szCs w:val="22"/>
        </w:rPr>
      </w:pPr>
      <w:r w:rsidRPr="00BF2468">
        <w:rPr>
          <w:b/>
          <w:szCs w:val="22"/>
        </w:rPr>
        <w:t>10.</w:t>
      </w:r>
      <w:r w:rsidRPr="00BF2468">
        <w:rPr>
          <w:b/>
          <w:szCs w:val="22"/>
        </w:rPr>
        <w:tab/>
      </w:r>
      <w:r w:rsidR="007B3F93" w:rsidRPr="00BF2468">
        <w:rPr>
          <w:b/>
          <w:szCs w:val="22"/>
        </w:rPr>
        <w:t>Bijzondere o</w:t>
      </w:r>
      <w:r w:rsidRPr="00BF2468">
        <w:rPr>
          <w:b/>
          <w:szCs w:val="22"/>
        </w:rPr>
        <w:t>pzegverboden</w:t>
      </w:r>
    </w:p>
    <w:p w14:paraId="257E23B1" w14:textId="77777777" w:rsidR="003057D2" w:rsidRPr="00BF2468" w:rsidRDefault="003057D2" w:rsidP="00E16A27">
      <w:pPr>
        <w:ind w:left="567" w:hanging="567"/>
        <w:rPr>
          <w:szCs w:val="22"/>
        </w:rPr>
      </w:pPr>
    </w:p>
    <w:p w14:paraId="732C169D" w14:textId="77777777" w:rsidR="007B30D5" w:rsidRPr="00BF2468" w:rsidRDefault="003057D2" w:rsidP="00E16A27">
      <w:pPr>
        <w:ind w:left="567" w:hanging="567"/>
        <w:rPr>
          <w:szCs w:val="22"/>
        </w:rPr>
      </w:pPr>
      <w:r w:rsidRPr="00BF2468">
        <w:rPr>
          <w:szCs w:val="22"/>
        </w:rPr>
        <w:t>Opgave 10.1</w:t>
      </w:r>
    </w:p>
    <w:p w14:paraId="7D6C72A7" w14:textId="77777777" w:rsidR="003057D2" w:rsidRPr="00BF2468" w:rsidRDefault="003057D2" w:rsidP="00E16A27">
      <w:pPr>
        <w:ind w:left="567" w:hanging="567"/>
        <w:rPr>
          <w:szCs w:val="22"/>
        </w:rPr>
      </w:pPr>
      <w:r w:rsidRPr="00BF2468">
        <w:rPr>
          <w:szCs w:val="22"/>
        </w:rPr>
        <w:t xml:space="preserve">a en b </w:t>
      </w:r>
      <w:r w:rsidR="00C3652A" w:rsidRPr="00BF2468">
        <w:rPr>
          <w:szCs w:val="22"/>
        </w:rPr>
        <w:tab/>
      </w:r>
      <w:r w:rsidRPr="00BF2468">
        <w:rPr>
          <w:szCs w:val="22"/>
        </w:rPr>
        <w:t>(</w:t>
      </w:r>
      <w:r w:rsidR="00B47881" w:rsidRPr="00BF2468">
        <w:rPr>
          <w:szCs w:val="22"/>
        </w:rPr>
        <w:t>A</w:t>
      </w:r>
      <w:r w:rsidRPr="00BF2468">
        <w:rPr>
          <w:szCs w:val="22"/>
        </w:rPr>
        <w:t>rt. 7:670 lid 1 en 2</w:t>
      </w:r>
      <w:r w:rsidR="00C81B81" w:rsidRPr="00BF2468">
        <w:rPr>
          <w:szCs w:val="22"/>
        </w:rPr>
        <w:t xml:space="preserve"> BW</w:t>
      </w:r>
      <w:r w:rsidR="00B47881" w:rsidRPr="00BF2468">
        <w:rPr>
          <w:szCs w:val="22"/>
        </w:rPr>
        <w:t>.</w:t>
      </w:r>
      <w:r w:rsidRPr="00BF2468">
        <w:rPr>
          <w:szCs w:val="22"/>
        </w:rPr>
        <w:t>)</w:t>
      </w:r>
    </w:p>
    <w:p w14:paraId="447766FB" w14:textId="77777777" w:rsidR="00184AC9" w:rsidRPr="00BF2468" w:rsidRDefault="00184AC9" w:rsidP="00E16A27">
      <w:pPr>
        <w:ind w:left="567" w:hanging="567"/>
        <w:rPr>
          <w:szCs w:val="22"/>
        </w:rPr>
      </w:pPr>
    </w:p>
    <w:p w14:paraId="33B67DD5" w14:textId="77777777" w:rsidR="007B30D5" w:rsidRPr="00BF2468" w:rsidRDefault="003057D2" w:rsidP="00E16A27">
      <w:pPr>
        <w:ind w:left="567" w:hanging="567"/>
        <w:rPr>
          <w:szCs w:val="22"/>
          <w:lang w:val="da-DK"/>
        </w:rPr>
      </w:pPr>
      <w:r w:rsidRPr="00BF2468">
        <w:rPr>
          <w:szCs w:val="22"/>
          <w:lang w:val="da-DK"/>
        </w:rPr>
        <w:t>Opgave 10.2</w:t>
      </w:r>
    </w:p>
    <w:p w14:paraId="7B061543" w14:textId="17B9605E" w:rsidR="006275AC" w:rsidRPr="00BF2468" w:rsidRDefault="003057D2" w:rsidP="00E16A27">
      <w:pPr>
        <w:ind w:left="567" w:hanging="567"/>
        <w:rPr>
          <w:szCs w:val="22"/>
          <w:lang w:val="da-DK"/>
        </w:rPr>
      </w:pPr>
      <w:r w:rsidRPr="00BF2468">
        <w:rPr>
          <w:szCs w:val="22"/>
          <w:lang w:val="da-DK"/>
        </w:rPr>
        <w:t>b, c en d (</w:t>
      </w:r>
      <w:r w:rsidR="00B47881" w:rsidRPr="00BF2468">
        <w:rPr>
          <w:szCs w:val="22"/>
          <w:lang w:val="da-DK"/>
        </w:rPr>
        <w:t>A</w:t>
      </w:r>
      <w:r w:rsidRPr="00BF2468">
        <w:rPr>
          <w:szCs w:val="22"/>
          <w:lang w:val="da-DK"/>
        </w:rPr>
        <w:t>rt. 7:677 BW jo</w:t>
      </w:r>
      <w:r w:rsidR="00BF2468">
        <w:rPr>
          <w:szCs w:val="22"/>
          <w:lang w:val="da-DK"/>
        </w:rPr>
        <w:t>.</w:t>
      </w:r>
      <w:r w:rsidRPr="00BF2468">
        <w:rPr>
          <w:szCs w:val="22"/>
          <w:lang w:val="da-DK"/>
        </w:rPr>
        <w:t xml:space="preserve"> art. 7:678 BW,</w:t>
      </w:r>
      <w:r w:rsidR="00AD70A2" w:rsidRPr="00BF2468">
        <w:rPr>
          <w:szCs w:val="22"/>
          <w:lang w:val="da-DK"/>
        </w:rPr>
        <w:t xml:space="preserve"> </w:t>
      </w:r>
      <w:r w:rsidR="00E919EE" w:rsidRPr="00BF2468">
        <w:rPr>
          <w:szCs w:val="22"/>
          <w:lang w:val="da-DK"/>
        </w:rPr>
        <w:t>art. 7:670a</w:t>
      </w:r>
      <w:r w:rsidR="00AD70A2" w:rsidRPr="00BF2468">
        <w:rPr>
          <w:szCs w:val="22"/>
          <w:lang w:val="da-DK"/>
        </w:rPr>
        <w:t xml:space="preserve"> lid 2 BW,</w:t>
      </w:r>
      <w:r w:rsidRPr="00BF2468">
        <w:rPr>
          <w:szCs w:val="22"/>
          <w:lang w:val="da-DK"/>
        </w:rPr>
        <w:t xml:space="preserve"> art. 7:670 lid 1 B</w:t>
      </w:r>
      <w:r w:rsidR="00B47881" w:rsidRPr="00BF2468">
        <w:rPr>
          <w:szCs w:val="22"/>
          <w:lang w:val="da-DK"/>
        </w:rPr>
        <w:t>W.</w:t>
      </w:r>
      <w:r w:rsidRPr="00BF2468">
        <w:rPr>
          <w:szCs w:val="22"/>
          <w:lang w:val="da-DK"/>
        </w:rPr>
        <w:t xml:space="preserve">) </w:t>
      </w:r>
    </w:p>
    <w:p w14:paraId="336AB715" w14:textId="77777777" w:rsidR="00184AC9" w:rsidRPr="00BF2468" w:rsidRDefault="00184AC9" w:rsidP="00E16A27">
      <w:pPr>
        <w:ind w:left="567" w:hanging="567"/>
        <w:rPr>
          <w:szCs w:val="22"/>
          <w:lang w:val="da-DK"/>
        </w:rPr>
      </w:pPr>
    </w:p>
    <w:p w14:paraId="1FFE7154" w14:textId="77777777" w:rsidR="007B30D5" w:rsidRPr="00BF2468" w:rsidRDefault="003057D2" w:rsidP="00E16A27">
      <w:pPr>
        <w:ind w:left="567" w:hanging="567"/>
        <w:rPr>
          <w:szCs w:val="22"/>
          <w:lang w:val="da-DK"/>
        </w:rPr>
      </w:pPr>
      <w:r w:rsidRPr="00BF2468">
        <w:rPr>
          <w:szCs w:val="22"/>
          <w:lang w:val="da-DK"/>
        </w:rPr>
        <w:t>Opgave 10.3</w:t>
      </w:r>
    </w:p>
    <w:p w14:paraId="7F4E6F0A" w14:textId="77777777" w:rsidR="006275AC" w:rsidRPr="00BF2468" w:rsidRDefault="003057D2" w:rsidP="00E16A27">
      <w:pPr>
        <w:ind w:left="567" w:hanging="567"/>
        <w:rPr>
          <w:szCs w:val="22"/>
          <w:lang w:val="da-DK"/>
        </w:rPr>
      </w:pPr>
      <w:r w:rsidRPr="00BF2468">
        <w:rPr>
          <w:szCs w:val="22"/>
          <w:lang w:val="da-DK"/>
        </w:rPr>
        <w:t xml:space="preserve">c </w:t>
      </w:r>
      <w:r w:rsidR="00C3652A" w:rsidRPr="00BF2468">
        <w:rPr>
          <w:szCs w:val="22"/>
          <w:lang w:val="da-DK"/>
        </w:rPr>
        <w:tab/>
      </w:r>
      <w:r w:rsidRPr="00BF2468">
        <w:rPr>
          <w:szCs w:val="22"/>
          <w:lang w:val="da-DK"/>
        </w:rPr>
        <w:t>(</w:t>
      </w:r>
      <w:r w:rsidR="00B47881" w:rsidRPr="00BF2468">
        <w:rPr>
          <w:szCs w:val="22"/>
          <w:lang w:val="da-DK"/>
        </w:rPr>
        <w:t>A</w:t>
      </w:r>
      <w:r w:rsidRPr="00BF2468">
        <w:rPr>
          <w:szCs w:val="22"/>
          <w:lang w:val="da-DK"/>
        </w:rPr>
        <w:t>rt. 7:667 BW</w:t>
      </w:r>
      <w:r w:rsidR="00B47881" w:rsidRPr="00BF2468">
        <w:rPr>
          <w:szCs w:val="22"/>
          <w:lang w:val="da-DK"/>
        </w:rPr>
        <w:t>.</w:t>
      </w:r>
      <w:r w:rsidRPr="00BF2468">
        <w:rPr>
          <w:szCs w:val="22"/>
          <w:lang w:val="da-DK"/>
        </w:rPr>
        <w:t>)</w:t>
      </w:r>
    </w:p>
    <w:p w14:paraId="7F06D66E" w14:textId="77777777" w:rsidR="008666DB" w:rsidRPr="00BF2468" w:rsidRDefault="008666DB" w:rsidP="00E16A27">
      <w:pPr>
        <w:ind w:left="567" w:hanging="567"/>
        <w:rPr>
          <w:szCs w:val="22"/>
          <w:lang w:val="da-DK"/>
        </w:rPr>
      </w:pPr>
    </w:p>
    <w:p w14:paraId="445D2748" w14:textId="77777777" w:rsidR="007B30D5" w:rsidRPr="00BF2468" w:rsidRDefault="0094514D" w:rsidP="00E16A27">
      <w:pPr>
        <w:ind w:left="567" w:hanging="567"/>
        <w:rPr>
          <w:szCs w:val="22"/>
          <w:lang w:val="da-DK"/>
        </w:rPr>
      </w:pPr>
      <w:r w:rsidRPr="00BF2468">
        <w:rPr>
          <w:szCs w:val="22"/>
          <w:lang w:val="da-DK"/>
        </w:rPr>
        <w:t>Opgave 10.4</w:t>
      </w:r>
    </w:p>
    <w:p w14:paraId="44B8CF98" w14:textId="77777777" w:rsidR="0094514D" w:rsidRPr="00BF2468" w:rsidRDefault="0094514D" w:rsidP="00E16A27">
      <w:pPr>
        <w:ind w:left="567" w:hanging="567"/>
        <w:rPr>
          <w:szCs w:val="22"/>
          <w:lang w:val="en-GB"/>
        </w:rPr>
      </w:pPr>
      <w:r w:rsidRPr="00BF2468">
        <w:rPr>
          <w:szCs w:val="22"/>
          <w:lang w:val="en-GB"/>
        </w:rPr>
        <w:t xml:space="preserve">b </w:t>
      </w:r>
      <w:r w:rsidR="00C3652A" w:rsidRPr="00BF2468">
        <w:rPr>
          <w:szCs w:val="22"/>
          <w:lang w:val="en-GB"/>
        </w:rPr>
        <w:tab/>
      </w:r>
      <w:r w:rsidRPr="00BF2468">
        <w:rPr>
          <w:szCs w:val="22"/>
          <w:lang w:val="en-GB"/>
        </w:rPr>
        <w:t>(</w:t>
      </w:r>
      <w:r w:rsidR="00B47881" w:rsidRPr="00BF2468">
        <w:rPr>
          <w:szCs w:val="22"/>
          <w:lang w:val="en-GB"/>
        </w:rPr>
        <w:t>A</w:t>
      </w:r>
      <w:r w:rsidRPr="00BF2468">
        <w:rPr>
          <w:szCs w:val="22"/>
          <w:lang w:val="en-GB"/>
        </w:rPr>
        <w:t>rt. 7:681 lid 1 jo. 7:686a lid 4 sub a BW</w:t>
      </w:r>
      <w:r w:rsidR="00B47881" w:rsidRPr="00BF2468">
        <w:rPr>
          <w:szCs w:val="22"/>
          <w:lang w:val="en-GB"/>
        </w:rPr>
        <w:t>.</w:t>
      </w:r>
      <w:r w:rsidRPr="00BF2468">
        <w:rPr>
          <w:szCs w:val="22"/>
          <w:lang w:val="en-GB"/>
        </w:rPr>
        <w:t xml:space="preserve">) </w:t>
      </w:r>
    </w:p>
    <w:p w14:paraId="0100DD47" w14:textId="77777777" w:rsidR="0094514D" w:rsidRPr="00BF2468" w:rsidRDefault="0094514D" w:rsidP="00E16A27">
      <w:pPr>
        <w:ind w:left="567" w:hanging="567"/>
        <w:rPr>
          <w:szCs w:val="22"/>
          <w:lang w:val="en-GB"/>
        </w:rPr>
      </w:pPr>
    </w:p>
    <w:p w14:paraId="1935A537" w14:textId="77777777" w:rsidR="0094514D" w:rsidRPr="00BF2468" w:rsidRDefault="0094514D" w:rsidP="00E16A27">
      <w:pPr>
        <w:ind w:left="567" w:hanging="567"/>
        <w:rPr>
          <w:szCs w:val="22"/>
          <w:lang w:val="en-GB"/>
        </w:rPr>
      </w:pPr>
      <w:proofErr w:type="spellStart"/>
      <w:r w:rsidRPr="00BF2468">
        <w:rPr>
          <w:szCs w:val="22"/>
          <w:lang w:val="en-GB"/>
        </w:rPr>
        <w:t>Opgave</w:t>
      </w:r>
      <w:proofErr w:type="spellEnd"/>
      <w:r w:rsidRPr="00BF2468">
        <w:rPr>
          <w:szCs w:val="22"/>
          <w:lang w:val="en-GB"/>
        </w:rPr>
        <w:t xml:space="preserve"> 10.5</w:t>
      </w:r>
    </w:p>
    <w:p w14:paraId="3A100034" w14:textId="02EBC49D" w:rsidR="0094514D" w:rsidRPr="00BF2468" w:rsidRDefault="0094514D" w:rsidP="00E16A27">
      <w:pPr>
        <w:numPr>
          <w:ilvl w:val="0"/>
          <w:numId w:val="1"/>
        </w:numPr>
        <w:ind w:left="567" w:hanging="567"/>
        <w:rPr>
          <w:szCs w:val="22"/>
        </w:rPr>
      </w:pPr>
      <w:r w:rsidRPr="00BF2468">
        <w:rPr>
          <w:szCs w:val="22"/>
        </w:rPr>
        <w:t xml:space="preserve">Een algemeen opzegverbod is het verbod dat de werkgever in beginsel niet eenzijdig de arbeidsovereenkomst mag opzeggen zonder daarvoor een ontslagvergunning te hebben verkregen bij UWV (art. 6:671 lid 1 </w:t>
      </w:r>
      <w:r w:rsidR="00BF2468">
        <w:rPr>
          <w:szCs w:val="22"/>
        </w:rPr>
        <w:t xml:space="preserve">letter </w:t>
      </w:r>
      <w:r w:rsidRPr="00BF2468">
        <w:rPr>
          <w:szCs w:val="22"/>
        </w:rPr>
        <w:t xml:space="preserve">a BW). </w:t>
      </w:r>
      <w:r w:rsidR="00524ED6" w:rsidRPr="00BF2468">
        <w:rPr>
          <w:szCs w:val="22"/>
        </w:rPr>
        <w:br/>
      </w:r>
      <w:r w:rsidRPr="00BF2468">
        <w:rPr>
          <w:szCs w:val="22"/>
        </w:rPr>
        <w:t xml:space="preserve">Een bijzonder opzegverbod is een wettelijke bepaling die regelt onder welke omstandigheid eveneens niet eenzijdig mag worden opgezegd door de werkgever. </w:t>
      </w:r>
    </w:p>
    <w:p w14:paraId="12E4AC57" w14:textId="77777777" w:rsidR="0094514D" w:rsidRPr="00BF2468" w:rsidRDefault="0094514D" w:rsidP="00E16A27">
      <w:pPr>
        <w:numPr>
          <w:ilvl w:val="0"/>
          <w:numId w:val="1"/>
        </w:numPr>
        <w:ind w:left="567" w:hanging="567"/>
        <w:rPr>
          <w:szCs w:val="22"/>
        </w:rPr>
      </w:pPr>
      <w:r w:rsidRPr="00BF2468">
        <w:rPr>
          <w:szCs w:val="22"/>
        </w:rPr>
        <w:t xml:space="preserve">De bijzondere opzegverboden </w:t>
      </w:r>
      <w:r w:rsidR="00524ED6" w:rsidRPr="00BF2468">
        <w:rPr>
          <w:szCs w:val="22"/>
        </w:rPr>
        <w:t xml:space="preserve">zijn </w:t>
      </w:r>
      <w:r w:rsidRPr="00BF2468">
        <w:rPr>
          <w:szCs w:val="22"/>
        </w:rPr>
        <w:t xml:space="preserve">limitatief opgesomd in de wet. De werknemer kan dus niet een ‘eigen’ bijzonder opzegverbod creëren en daarop </w:t>
      </w:r>
      <w:r w:rsidR="00524ED6" w:rsidRPr="00BF2468">
        <w:rPr>
          <w:szCs w:val="22"/>
        </w:rPr>
        <w:t xml:space="preserve">een </w:t>
      </w:r>
      <w:r w:rsidRPr="00BF2468">
        <w:rPr>
          <w:szCs w:val="22"/>
        </w:rPr>
        <w:t xml:space="preserve">beroep doen.  </w:t>
      </w:r>
    </w:p>
    <w:p w14:paraId="69B42E84" w14:textId="77777777" w:rsidR="0094514D" w:rsidRPr="00BF2468" w:rsidRDefault="0094514D" w:rsidP="00E16A27">
      <w:pPr>
        <w:pStyle w:val="Lijstalinea"/>
        <w:ind w:left="567" w:hanging="567"/>
        <w:rPr>
          <w:szCs w:val="22"/>
        </w:rPr>
      </w:pPr>
    </w:p>
    <w:p w14:paraId="40695E89" w14:textId="77777777" w:rsidR="00F450F0" w:rsidRPr="00BF2468" w:rsidRDefault="0094514D" w:rsidP="00E16A27">
      <w:pPr>
        <w:ind w:left="567" w:hanging="567"/>
        <w:rPr>
          <w:szCs w:val="22"/>
        </w:rPr>
      </w:pPr>
      <w:r w:rsidRPr="00BF2468">
        <w:rPr>
          <w:szCs w:val="22"/>
        </w:rPr>
        <w:t>Opgave 10.6</w:t>
      </w:r>
    </w:p>
    <w:p w14:paraId="255C8CC8" w14:textId="29E27B1A" w:rsidR="00F450F0" w:rsidRPr="00BF2468" w:rsidRDefault="00524ED6" w:rsidP="00E16A27">
      <w:pPr>
        <w:numPr>
          <w:ilvl w:val="0"/>
          <w:numId w:val="8"/>
        </w:numPr>
        <w:ind w:left="567" w:hanging="567"/>
        <w:rPr>
          <w:szCs w:val="22"/>
        </w:rPr>
      </w:pPr>
      <w:r w:rsidRPr="00BF2468">
        <w:rPr>
          <w:szCs w:val="22"/>
        </w:rPr>
        <w:t>D</w:t>
      </w:r>
      <w:r w:rsidR="0094514D" w:rsidRPr="00BF2468">
        <w:rPr>
          <w:szCs w:val="22"/>
        </w:rPr>
        <w:t xml:space="preserve">e werknemer kan de ontslagvergunning succesvol aanvechten. Met een verklaring van de dokter kan zij aantonen dat zij zwanger is en dat dus een bijzonder opzegverbod geldt. </w:t>
      </w:r>
    </w:p>
    <w:p w14:paraId="6A91946B" w14:textId="14BD6422" w:rsidR="0094514D" w:rsidRPr="00BF2468" w:rsidRDefault="0094514D" w:rsidP="00E16A27">
      <w:pPr>
        <w:numPr>
          <w:ilvl w:val="0"/>
          <w:numId w:val="8"/>
        </w:numPr>
        <w:ind w:left="567" w:hanging="567"/>
        <w:rPr>
          <w:szCs w:val="22"/>
        </w:rPr>
      </w:pPr>
      <w:r w:rsidRPr="00BF2468">
        <w:rPr>
          <w:szCs w:val="22"/>
        </w:rPr>
        <w:t>Indien de werkgever overgaat tot daadwerkelijke opzegging van haar arbeidsovereenkomst op grond van de ten onrechte verkregen ontslagvergunning</w:t>
      </w:r>
      <w:r w:rsidR="00524ED6" w:rsidRPr="00BF2468">
        <w:rPr>
          <w:szCs w:val="22"/>
        </w:rPr>
        <w:t>,</w:t>
      </w:r>
      <w:r w:rsidRPr="00BF2468">
        <w:rPr>
          <w:szCs w:val="22"/>
        </w:rPr>
        <w:t xml:space="preserve"> kan </w:t>
      </w:r>
      <w:r w:rsidR="00BF2468">
        <w:rPr>
          <w:szCs w:val="22"/>
        </w:rPr>
        <w:t xml:space="preserve">de werknemer </w:t>
      </w:r>
      <w:r w:rsidRPr="00BF2468">
        <w:rPr>
          <w:szCs w:val="22"/>
        </w:rPr>
        <w:t xml:space="preserve">binnen </w:t>
      </w:r>
      <w:r w:rsidR="00524ED6" w:rsidRPr="00BF2468">
        <w:rPr>
          <w:szCs w:val="22"/>
        </w:rPr>
        <w:t xml:space="preserve">2 </w:t>
      </w:r>
      <w:r w:rsidRPr="00BF2468">
        <w:rPr>
          <w:szCs w:val="22"/>
        </w:rPr>
        <w:t xml:space="preserve">maanden na de opzegging bij de kantonrechter een procedure tot vernietiging van de opzegging starten </w:t>
      </w:r>
      <w:r w:rsidR="00553430" w:rsidRPr="00BF2468">
        <w:rPr>
          <w:szCs w:val="22"/>
        </w:rPr>
        <w:br/>
      </w:r>
      <w:r w:rsidRPr="00BF2468">
        <w:rPr>
          <w:szCs w:val="22"/>
        </w:rPr>
        <w:t xml:space="preserve">(art. 7:681 lid 1 jo. 7:686a lid 4 sub a BW). </w:t>
      </w:r>
    </w:p>
    <w:p w14:paraId="6DF7BCD0" w14:textId="77777777" w:rsidR="0094514D" w:rsidRPr="00BF2468" w:rsidRDefault="0094514D" w:rsidP="00E16A27">
      <w:pPr>
        <w:ind w:left="567" w:hanging="567"/>
        <w:rPr>
          <w:szCs w:val="22"/>
        </w:rPr>
      </w:pPr>
    </w:p>
    <w:p w14:paraId="54135FA3" w14:textId="77777777" w:rsidR="0094514D" w:rsidRPr="00BF2468" w:rsidRDefault="0094514D" w:rsidP="00E16A27">
      <w:pPr>
        <w:ind w:left="567" w:hanging="567"/>
        <w:rPr>
          <w:szCs w:val="22"/>
        </w:rPr>
      </w:pPr>
      <w:r w:rsidRPr="00BF2468">
        <w:rPr>
          <w:szCs w:val="22"/>
        </w:rPr>
        <w:t>Opgave 10.7</w:t>
      </w:r>
    </w:p>
    <w:p w14:paraId="0648D599" w14:textId="77777777" w:rsidR="0094514D" w:rsidRPr="00BF2468" w:rsidRDefault="0094514D" w:rsidP="00E16A27">
      <w:pPr>
        <w:rPr>
          <w:szCs w:val="22"/>
        </w:rPr>
      </w:pPr>
      <w:r w:rsidRPr="00BF2468">
        <w:rPr>
          <w:szCs w:val="22"/>
        </w:rPr>
        <w:t>Als bijvoorbeeld de kantonrechter de opzegging vernietigt, betekent dit dat de arbeidsovereenkomst is blijven voortbestaan. De werkgever dient in dat geval alsnog het loon door te betalen en de werknemer moet weer in staat worden gesteld de werkzaamheden te hervatten.</w:t>
      </w:r>
    </w:p>
    <w:p w14:paraId="3336F8D8" w14:textId="77777777" w:rsidR="0094514D" w:rsidRPr="00BF2468" w:rsidRDefault="0094514D" w:rsidP="00E16A27">
      <w:pPr>
        <w:ind w:left="567" w:hanging="567"/>
        <w:rPr>
          <w:szCs w:val="22"/>
        </w:rPr>
      </w:pPr>
    </w:p>
    <w:p w14:paraId="5EF53B07" w14:textId="77777777" w:rsidR="008666DB" w:rsidRPr="00BF2468" w:rsidRDefault="00C65FE0" w:rsidP="00E16A27">
      <w:pPr>
        <w:ind w:left="567" w:hanging="567"/>
        <w:rPr>
          <w:szCs w:val="22"/>
        </w:rPr>
      </w:pPr>
      <w:r w:rsidRPr="00BF2468">
        <w:rPr>
          <w:szCs w:val="22"/>
        </w:rPr>
        <w:t>O</w:t>
      </w:r>
      <w:r w:rsidR="008666DB" w:rsidRPr="00BF2468">
        <w:rPr>
          <w:szCs w:val="22"/>
        </w:rPr>
        <w:t>pgave</w:t>
      </w:r>
      <w:r w:rsidR="0015459C" w:rsidRPr="00BF2468">
        <w:rPr>
          <w:szCs w:val="22"/>
        </w:rPr>
        <w:t xml:space="preserve"> 10.8</w:t>
      </w:r>
    </w:p>
    <w:p w14:paraId="00E65D1B" w14:textId="77777777" w:rsidR="008666DB" w:rsidRPr="00BF2468" w:rsidRDefault="00047662" w:rsidP="00047662">
      <w:pPr>
        <w:rPr>
          <w:szCs w:val="22"/>
        </w:rPr>
      </w:pPr>
      <w:r w:rsidRPr="00BF2468">
        <w:rPr>
          <w:szCs w:val="22"/>
        </w:rPr>
        <w:t>O</w:t>
      </w:r>
      <w:r w:rsidR="0094514D" w:rsidRPr="00BF2468">
        <w:rPr>
          <w:szCs w:val="22"/>
        </w:rPr>
        <w:t>njuist. Een</w:t>
      </w:r>
      <w:r w:rsidR="008666DB" w:rsidRPr="00BF2468">
        <w:rPr>
          <w:szCs w:val="22"/>
        </w:rPr>
        <w:t xml:space="preserve"> verzoek tot vernietiging van de opzegging aan de kantonrechter kan de werknemer alleen binnen </w:t>
      </w:r>
      <w:r w:rsidR="00524ED6" w:rsidRPr="00BF2468">
        <w:rPr>
          <w:szCs w:val="22"/>
        </w:rPr>
        <w:t xml:space="preserve">2 </w:t>
      </w:r>
      <w:r w:rsidR="008666DB" w:rsidRPr="00BF2468">
        <w:rPr>
          <w:szCs w:val="22"/>
        </w:rPr>
        <w:t xml:space="preserve">maanden na de opzegging </w:t>
      </w:r>
      <w:r w:rsidR="00B94FD3" w:rsidRPr="00BF2468">
        <w:rPr>
          <w:szCs w:val="22"/>
        </w:rPr>
        <w:t>indien</w:t>
      </w:r>
      <w:r w:rsidR="0094514D" w:rsidRPr="00BF2468">
        <w:rPr>
          <w:szCs w:val="22"/>
        </w:rPr>
        <w:t>en</w:t>
      </w:r>
      <w:r w:rsidR="008666DB" w:rsidRPr="00BF2468">
        <w:rPr>
          <w:szCs w:val="22"/>
        </w:rPr>
        <w:t xml:space="preserve"> (art. </w:t>
      </w:r>
      <w:r w:rsidR="000D6D82" w:rsidRPr="00BF2468">
        <w:rPr>
          <w:szCs w:val="22"/>
        </w:rPr>
        <w:t>7:686a lid 4 sub a BW). Daarna vervalt deze bevoegdheid van de werknemer.</w:t>
      </w:r>
    </w:p>
    <w:p w14:paraId="208E74F5" w14:textId="77777777" w:rsidR="003057D2" w:rsidRPr="00BF2468" w:rsidRDefault="003057D2" w:rsidP="00E16A27">
      <w:pPr>
        <w:ind w:left="567" w:hanging="567"/>
        <w:rPr>
          <w:szCs w:val="22"/>
        </w:rPr>
      </w:pPr>
    </w:p>
    <w:p w14:paraId="14298B90" w14:textId="77777777" w:rsidR="003057D2" w:rsidRPr="00BF2468" w:rsidRDefault="003057D2" w:rsidP="00E16A27">
      <w:pPr>
        <w:ind w:left="567" w:hanging="567"/>
        <w:rPr>
          <w:szCs w:val="22"/>
        </w:rPr>
      </w:pPr>
      <w:r w:rsidRPr="00BF2468">
        <w:rPr>
          <w:szCs w:val="22"/>
        </w:rPr>
        <w:t>Opgave 10.</w:t>
      </w:r>
      <w:r w:rsidR="0094514D" w:rsidRPr="00BF2468">
        <w:rPr>
          <w:szCs w:val="22"/>
        </w:rPr>
        <w:t>9</w:t>
      </w:r>
    </w:p>
    <w:p w14:paraId="18DBC6E7" w14:textId="77777777" w:rsidR="007505E8" w:rsidRPr="00BF2468" w:rsidRDefault="003057D2" w:rsidP="00E16A27">
      <w:pPr>
        <w:numPr>
          <w:ilvl w:val="0"/>
          <w:numId w:val="5"/>
        </w:numPr>
        <w:ind w:left="567" w:hanging="567"/>
        <w:rPr>
          <w:szCs w:val="22"/>
        </w:rPr>
      </w:pPr>
      <w:r w:rsidRPr="00BF2468">
        <w:rPr>
          <w:szCs w:val="22"/>
        </w:rPr>
        <w:t xml:space="preserve">Nee, onderscheid op basis van een volledig dienstverband of </w:t>
      </w:r>
      <w:r w:rsidR="00524ED6" w:rsidRPr="00BF2468">
        <w:rPr>
          <w:szCs w:val="22"/>
        </w:rPr>
        <w:t>parttime dienstverband is niet t</w:t>
      </w:r>
      <w:r w:rsidRPr="00BF2468">
        <w:rPr>
          <w:szCs w:val="22"/>
        </w:rPr>
        <w:t>oegestaan (art. 7:648 BW). De werkgever mag bij een reorganisatie dus niet eerst alle partt</w:t>
      </w:r>
      <w:r w:rsidR="00E17B83" w:rsidRPr="00BF2468">
        <w:rPr>
          <w:szCs w:val="22"/>
        </w:rPr>
        <w:t>imers ontslaan.</w:t>
      </w:r>
      <w:r w:rsidRPr="00BF2468">
        <w:rPr>
          <w:szCs w:val="22"/>
        </w:rPr>
        <w:t xml:space="preserve"> </w:t>
      </w:r>
    </w:p>
    <w:p w14:paraId="426A54DC" w14:textId="6078C0FC" w:rsidR="000570A1" w:rsidRPr="00BF2468" w:rsidRDefault="003057D2" w:rsidP="00E16A27">
      <w:pPr>
        <w:numPr>
          <w:ilvl w:val="0"/>
          <w:numId w:val="5"/>
        </w:numPr>
        <w:ind w:left="567" w:hanging="567"/>
        <w:rPr>
          <w:szCs w:val="22"/>
        </w:rPr>
      </w:pPr>
      <w:r w:rsidRPr="00BF2468">
        <w:rPr>
          <w:szCs w:val="22"/>
        </w:rPr>
        <w:t xml:space="preserve">Ja, de werkgever moet hiermee rekening houden. De werkgever kan de arbeidsovereenkomst niet opzeggen met een werknemer die lid is van de ondernemingsraad, een centrale ondernemingsraad, een groepsondernemingsraad, een vaste commissie van </w:t>
      </w:r>
      <w:r w:rsidR="00E17B83" w:rsidRPr="00BF2468">
        <w:rPr>
          <w:szCs w:val="22"/>
        </w:rPr>
        <w:t xml:space="preserve">die raden of </w:t>
      </w:r>
      <w:r w:rsidRPr="00BF2468">
        <w:rPr>
          <w:szCs w:val="22"/>
        </w:rPr>
        <w:t>een onderdeelcommissie van de ondernemingsraad, of een personeelsvertegenwoordiging</w:t>
      </w:r>
      <w:r w:rsidR="00362B95" w:rsidRPr="00BF2468">
        <w:rPr>
          <w:szCs w:val="22"/>
        </w:rPr>
        <w:t xml:space="preserve"> </w:t>
      </w:r>
      <w:r w:rsidR="00A30BC4">
        <w:rPr>
          <w:szCs w:val="22"/>
        </w:rPr>
        <w:br/>
      </w:r>
      <w:r w:rsidR="00362B95" w:rsidRPr="00BF2468">
        <w:rPr>
          <w:szCs w:val="22"/>
        </w:rPr>
        <w:t>(</w:t>
      </w:r>
      <w:r w:rsidR="00E17B83" w:rsidRPr="00BF2468">
        <w:rPr>
          <w:szCs w:val="22"/>
        </w:rPr>
        <w:t xml:space="preserve">art </w:t>
      </w:r>
      <w:r w:rsidR="00362B95" w:rsidRPr="00BF2468">
        <w:rPr>
          <w:szCs w:val="22"/>
        </w:rPr>
        <w:t>7:670 BW)</w:t>
      </w:r>
      <w:r w:rsidRPr="00BF2468">
        <w:rPr>
          <w:szCs w:val="22"/>
        </w:rPr>
        <w:t>.</w:t>
      </w:r>
    </w:p>
    <w:p w14:paraId="04466251" w14:textId="77777777" w:rsidR="00E16A27" w:rsidRPr="00BF2468" w:rsidRDefault="00E16A27" w:rsidP="00E16A27">
      <w:pPr>
        <w:ind w:left="567" w:hanging="567"/>
        <w:rPr>
          <w:szCs w:val="22"/>
        </w:rPr>
      </w:pPr>
    </w:p>
    <w:p w14:paraId="7AC3469C" w14:textId="77777777" w:rsidR="00BF2468" w:rsidRDefault="00BF2468">
      <w:pPr>
        <w:spacing w:after="200" w:line="276" w:lineRule="auto"/>
        <w:rPr>
          <w:szCs w:val="22"/>
        </w:rPr>
      </w:pPr>
      <w:r>
        <w:rPr>
          <w:szCs w:val="22"/>
        </w:rPr>
        <w:br w:type="page"/>
      </w:r>
    </w:p>
    <w:p w14:paraId="1B3665E4" w14:textId="40F7BABA" w:rsidR="003057D2" w:rsidRPr="00BF2468" w:rsidRDefault="003057D2" w:rsidP="00E16A27">
      <w:pPr>
        <w:ind w:left="567" w:hanging="567"/>
        <w:rPr>
          <w:szCs w:val="22"/>
        </w:rPr>
      </w:pPr>
      <w:r w:rsidRPr="00BF2468">
        <w:rPr>
          <w:szCs w:val="22"/>
        </w:rPr>
        <w:lastRenderedPageBreak/>
        <w:t>Opgave 10.</w:t>
      </w:r>
      <w:r w:rsidR="0094514D" w:rsidRPr="00BF2468">
        <w:rPr>
          <w:szCs w:val="22"/>
        </w:rPr>
        <w:t>10</w:t>
      </w:r>
    </w:p>
    <w:p w14:paraId="10EF929B" w14:textId="77777777" w:rsidR="003057D2" w:rsidRPr="00BF2468" w:rsidRDefault="00F1122B" w:rsidP="00E16A27">
      <w:pPr>
        <w:ind w:left="567" w:hanging="567"/>
        <w:rPr>
          <w:szCs w:val="22"/>
        </w:rPr>
      </w:pPr>
      <w:r w:rsidRPr="00BF2468">
        <w:rPr>
          <w:szCs w:val="22"/>
        </w:rPr>
        <w:t xml:space="preserve">De bijzondere opzegverboden </w:t>
      </w:r>
      <w:r w:rsidR="00E17B83" w:rsidRPr="00BF2468">
        <w:rPr>
          <w:szCs w:val="22"/>
        </w:rPr>
        <w:t>(van</w:t>
      </w:r>
      <w:r w:rsidRPr="00BF2468">
        <w:rPr>
          <w:szCs w:val="22"/>
        </w:rPr>
        <w:t xml:space="preserve"> art. 7:670 BW</w:t>
      </w:r>
      <w:r w:rsidR="00E17B83" w:rsidRPr="00BF2468">
        <w:rPr>
          <w:szCs w:val="22"/>
        </w:rPr>
        <w:t>)</w:t>
      </w:r>
      <w:r w:rsidRPr="00BF2468">
        <w:rPr>
          <w:szCs w:val="22"/>
        </w:rPr>
        <w:t xml:space="preserve"> zijn niet van toepassing in h</w:t>
      </w:r>
      <w:r w:rsidR="00297B71" w:rsidRPr="00BF2468">
        <w:rPr>
          <w:szCs w:val="22"/>
        </w:rPr>
        <w:t xml:space="preserve">et </w:t>
      </w:r>
      <w:r w:rsidRPr="00BF2468">
        <w:rPr>
          <w:szCs w:val="22"/>
        </w:rPr>
        <w:t>geval van:</w:t>
      </w:r>
    </w:p>
    <w:p w14:paraId="51D7EF51" w14:textId="77777777" w:rsidR="00E17B83" w:rsidRPr="00BF2468" w:rsidRDefault="003057D2" w:rsidP="00E16A27">
      <w:pPr>
        <w:pStyle w:val="Lijstalinea"/>
        <w:numPr>
          <w:ilvl w:val="0"/>
          <w:numId w:val="9"/>
        </w:numPr>
        <w:ind w:left="567" w:hanging="567"/>
        <w:rPr>
          <w:szCs w:val="22"/>
        </w:rPr>
      </w:pPr>
      <w:r w:rsidRPr="00BF2468">
        <w:rPr>
          <w:szCs w:val="22"/>
        </w:rPr>
        <w:t>beëindiging dienstverband met wederzijds goedvinden</w:t>
      </w:r>
      <w:r w:rsidR="00F1122B" w:rsidRPr="00BF2468">
        <w:rPr>
          <w:szCs w:val="22"/>
        </w:rPr>
        <w:t>;</w:t>
      </w:r>
    </w:p>
    <w:p w14:paraId="6404DA4E" w14:textId="77777777" w:rsidR="00E17B83" w:rsidRPr="00BF2468" w:rsidRDefault="003057D2" w:rsidP="00E16A27">
      <w:pPr>
        <w:pStyle w:val="Lijstalinea"/>
        <w:numPr>
          <w:ilvl w:val="0"/>
          <w:numId w:val="9"/>
        </w:numPr>
        <w:ind w:left="567" w:hanging="567"/>
        <w:rPr>
          <w:szCs w:val="22"/>
        </w:rPr>
      </w:pPr>
      <w:r w:rsidRPr="00BF2468">
        <w:rPr>
          <w:szCs w:val="22"/>
        </w:rPr>
        <w:t>opzegging tijdens proeftijd</w:t>
      </w:r>
      <w:r w:rsidR="00F1122B" w:rsidRPr="00BF2468">
        <w:rPr>
          <w:szCs w:val="22"/>
        </w:rPr>
        <w:t>;</w:t>
      </w:r>
    </w:p>
    <w:p w14:paraId="2937C10C" w14:textId="77777777" w:rsidR="00E17B83" w:rsidRPr="00BF2468" w:rsidRDefault="003057D2" w:rsidP="00E16A27">
      <w:pPr>
        <w:pStyle w:val="Lijstalinea"/>
        <w:numPr>
          <w:ilvl w:val="0"/>
          <w:numId w:val="9"/>
        </w:numPr>
        <w:ind w:left="567" w:hanging="567"/>
        <w:rPr>
          <w:szCs w:val="22"/>
        </w:rPr>
      </w:pPr>
      <w:r w:rsidRPr="00BF2468">
        <w:rPr>
          <w:szCs w:val="22"/>
        </w:rPr>
        <w:t>opzegging op grond van dringende redenen</w:t>
      </w:r>
      <w:r w:rsidR="00F1122B" w:rsidRPr="00BF2468">
        <w:rPr>
          <w:szCs w:val="22"/>
        </w:rPr>
        <w:t>;</w:t>
      </w:r>
    </w:p>
    <w:p w14:paraId="5AF5B39D" w14:textId="77777777" w:rsidR="00E17B83" w:rsidRPr="00BF2468" w:rsidRDefault="00830773" w:rsidP="00E16A27">
      <w:pPr>
        <w:pStyle w:val="Lijstalinea"/>
        <w:numPr>
          <w:ilvl w:val="0"/>
          <w:numId w:val="9"/>
        </w:numPr>
        <w:ind w:left="567" w:hanging="567"/>
        <w:rPr>
          <w:szCs w:val="22"/>
        </w:rPr>
      </w:pPr>
      <w:r w:rsidRPr="00BF2468">
        <w:rPr>
          <w:szCs w:val="22"/>
        </w:rPr>
        <w:t>het bereiken van de pensioengerechtigde leeftijd;</w:t>
      </w:r>
    </w:p>
    <w:p w14:paraId="1EF8681A" w14:textId="77777777" w:rsidR="003057D2" w:rsidRPr="00BF2468" w:rsidRDefault="003057D2" w:rsidP="00E16A27">
      <w:pPr>
        <w:pStyle w:val="Lijstalinea"/>
        <w:numPr>
          <w:ilvl w:val="0"/>
          <w:numId w:val="9"/>
        </w:numPr>
        <w:ind w:left="567" w:hanging="567"/>
        <w:rPr>
          <w:szCs w:val="22"/>
        </w:rPr>
      </w:pPr>
      <w:r w:rsidRPr="00BF2468">
        <w:rPr>
          <w:szCs w:val="22"/>
        </w:rPr>
        <w:t xml:space="preserve">opzegging door de curator bij een faillissement of als de opzegging het gevolg is van de beëindiging van de werkzaamheden van de onderneming of dat deel van de onderneming. Hierop is een uitzondering gemaakt voor werkneemsters die zwangerschapsverlof of bevallingsverlof genieten. </w:t>
      </w:r>
    </w:p>
    <w:p w14:paraId="3ABE6DA9" w14:textId="77777777" w:rsidR="00E17B83" w:rsidRPr="00BF2468" w:rsidRDefault="00E17B83" w:rsidP="00E16A27">
      <w:pPr>
        <w:ind w:left="567" w:hanging="567"/>
        <w:rPr>
          <w:szCs w:val="22"/>
        </w:rPr>
      </w:pPr>
    </w:p>
    <w:p w14:paraId="3681B96C" w14:textId="77777777" w:rsidR="00705F1D" w:rsidRPr="00BF2468" w:rsidRDefault="0094514D" w:rsidP="00E16A27">
      <w:pPr>
        <w:ind w:left="567" w:hanging="567"/>
        <w:rPr>
          <w:szCs w:val="22"/>
        </w:rPr>
      </w:pPr>
      <w:r w:rsidRPr="00BF2468">
        <w:rPr>
          <w:szCs w:val="22"/>
        </w:rPr>
        <w:t>O</w:t>
      </w:r>
      <w:r w:rsidR="00705F1D" w:rsidRPr="00BF2468">
        <w:rPr>
          <w:szCs w:val="22"/>
        </w:rPr>
        <w:t>pgave</w:t>
      </w:r>
      <w:r w:rsidRPr="00BF2468">
        <w:rPr>
          <w:szCs w:val="22"/>
        </w:rPr>
        <w:t xml:space="preserve"> 10.11</w:t>
      </w:r>
    </w:p>
    <w:p w14:paraId="29B33396" w14:textId="4D0EC727" w:rsidR="002D525D" w:rsidRPr="00BF2468" w:rsidRDefault="00EF6DE8" w:rsidP="00E16A27">
      <w:pPr>
        <w:numPr>
          <w:ilvl w:val="0"/>
          <w:numId w:val="6"/>
        </w:numPr>
        <w:ind w:left="567" w:hanging="567"/>
        <w:rPr>
          <w:szCs w:val="22"/>
        </w:rPr>
      </w:pPr>
      <w:r w:rsidRPr="00BF2468">
        <w:rPr>
          <w:szCs w:val="22"/>
        </w:rPr>
        <w:t xml:space="preserve">De term ‘reflexwerking van een bijzonder </w:t>
      </w:r>
      <w:r w:rsidR="00E17B83" w:rsidRPr="00BF2468">
        <w:rPr>
          <w:szCs w:val="22"/>
        </w:rPr>
        <w:t xml:space="preserve">opzegverbod’ houdt in dat </w:t>
      </w:r>
      <w:r w:rsidRPr="00BF2468">
        <w:rPr>
          <w:szCs w:val="22"/>
        </w:rPr>
        <w:t xml:space="preserve">de kantonrechter bij een ontbindingsverzoek van de arbeidsovereenkomst ingediend door de werkgever </w:t>
      </w:r>
      <w:r w:rsidR="003541B4" w:rsidRPr="00BF2468">
        <w:rPr>
          <w:szCs w:val="22"/>
        </w:rPr>
        <w:t>rek</w:t>
      </w:r>
      <w:r w:rsidR="002D4DEE" w:rsidRPr="00BF2468">
        <w:rPr>
          <w:szCs w:val="22"/>
        </w:rPr>
        <w:t>e</w:t>
      </w:r>
      <w:r w:rsidR="003541B4" w:rsidRPr="00BF2468">
        <w:rPr>
          <w:szCs w:val="22"/>
        </w:rPr>
        <w:t xml:space="preserve">ning </w:t>
      </w:r>
      <w:r w:rsidR="00BF2468">
        <w:rPr>
          <w:szCs w:val="22"/>
        </w:rPr>
        <w:t>moet</w:t>
      </w:r>
      <w:r w:rsidR="003541B4" w:rsidRPr="00BF2468">
        <w:rPr>
          <w:szCs w:val="22"/>
        </w:rPr>
        <w:t xml:space="preserve"> houden met de bijzondere opzegverboden. </w:t>
      </w:r>
      <w:r w:rsidR="00BF2468">
        <w:rPr>
          <w:szCs w:val="22"/>
        </w:rPr>
        <w:t>D</w:t>
      </w:r>
      <w:r w:rsidR="003541B4" w:rsidRPr="00BF2468">
        <w:rPr>
          <w:szCs w:val="22"/>
        </w:rPr>
        <w:t xml:space="preserve">e kantonrechter </w:t>
      </w:r>
      <w:r w:rsidR="00BF2468">
        <w:rPr>
          <w:szCs w:val="22"/>
        </w:rPr>
        <w:t>moet e</w:t>
      </w:r>
      <w:r w:rsidR="00BF2468" w:rsidRPr="00BF2468">
        <w:rPr>
          <w:szCs w:val="22"/>
        </w:rPr>
        <w:t xml:space="preserve">en verzoek tot ontbinding </w:t>
      </w:r>
      <w:r w:rsidR="003541B4" w:rsidRPr="00BF2468">
        <w:rPr>
          <w:szCs w:val="22"/>
        </w:rPr>
        <w:t>in beginsel afwijzen als een bijzonder opzegverbod van toepassing is</w:t>
      </w:r>
      <w:r w:rsidR="0094514D" w:rsidRPr="00BF2468">
        <w:rPr>
          <w:szCs w:val="22"/>
        </w:rPr>
        <w:t xml:space="preserve">. De reflexwerking </w:t>
      </w:r>
      <w:r w:rsidR="00524ED6" w:rsidRPr="00BF2468">
        <w:rPr>
          <w:szCs w:val="22"/>
        </w:rPr>
        <w:t xml:space="preserve">wordt </w:t>
      </w:r>
      <w:r w:rsidR="0094514D" w:rsidRPr="00BF2468">
        <w:rPr>
          <w:szCs w:val="22"/>
        </w:rPr>
        <w:t>omschreven in</w:t>
      </w:r>
      <w:r w:rsidR="003541B4" w:rsidRPr="00BF2468">
        <w:rPr>
          <w:szCs w:val="22"/>
        </w:rPr>
        <w:t xml:space="preserve"> art. 7:671b lid 2 BW</w:t>
      </w:r>
      <w:r w:rsidR="004B6F33" w:rsidRPr="00BF2468">
        <w:rPr>
          <w:szCs w:val="22"/>
        </w:rPr>
        <w:t xml:space="preserve">. </w:t>
      </w:r>
      <w:r w:rsidR="00524ED6" w:rsidRPr="00BF2468">
        <w:rPr>
          <w:szCs w:val="22"/>
        </w:rPr>
        <w:br/>
      </w:r>
      <w:r w:rsidR="00C37A28" w:rsidRPr="00BF2468">
        <w:rPr>
          <w:szCs w:val="22"/>
        </w:rPr>
        <w:t xml:space="preserve">De kantonrechter hoeft geen rekening </w:t>
      </w:r>
      <w:r w:rsidR="00524ED6" w:rsidRPr="00BF2468">
        <w:rPr>
          <w:szCs w:val="22"/>
        </w:rPr>
        <w:t xml:space="preserve">te houden </w:t>
      </w:r>
      <w:r w:rsidR="00C37A28" w:rsidRPr="00BF2468">
        <w:rPr>
          <w:szCs w:val="22"/>
        </w:rPr>
        <w:t xml:space="preserve">met de reflexwerking als het verzoek tot ontbinding geen verband houdt met de omstandigheden waarop de bijzondere opzegverboden betrekking hebben óf als er sprake is van dusdanige omstandigheden dat de arbeidsovereenkomst in het belang van de werknemer zelf behoort te </w:t>
      </w:r>
      <w:r w:rsidR="00756CB7">
        <w:rPr>
          <w:szCs w:val="22"/>
        </w:rPr>
        <w:t>e</w:t>
      </w:r>
      <w:r w:rsidR="00C37A28" w:rsidRPr="00BF2468">
        <w:rPr>
          <w:szCs w:val="22"/>
        </w:rPr>
        <w:t xml:space="preserve">indigen. </w:t>
      </w:r>
    </w:p>
    <w:p w14:paraId="5ACEC2AE" w14:textId="17704AEA" w:rsidR="002D525D" w:rsidRPr="00BF2468" w:rsidRDefault="00C37A28" w:rsidP="008A1008">
      <w:pPr>
        <w:numPr>
          <w:ilvl w:val="0"/>
          <w:numId w:val="6"/>
        </w:numPr>
        <w:ind w:left="567" w:hanging="567"/>
        <w:rPr>
          <w:szCs w:val="22"/>
        </w:rPr>
      </w:pPr>
      <w:r w:rsidRPr="00BF2468">
        <w:rPr>
          <w:szCs w:val="22"/>
        </w:rPr>
        <w:t xml:space="preserve">Een voorbeeld hiervan </w:t>
      </w:r>
      <w:r w:rsidR="007409FE" w:rsidRPr="00BF2468">
        <w:rPr>
          <w:szCs w:val="22"/>
        </w:rPr>
        <w:t xml:space="preserve">is dat een werknemer die OR-lid is en de werkgever </w:t>
      </w:r>
      <w:r w:rsidR="00756CB7">
        <w:rPr>
          <w:szCs w:val="22"/>
        </w:rPr>
        <w:t xml:space="preserve">diens </w:t>
      </w:r>
      <w:r w:rsidR="007409FE" w:rsidRPr="00BF2468">
        <w:rPr>
          <w:szCs w:val="22"/>
        </w:rPr>
        <w:t xml:space="preserve">arbeidsovereenkomst wil ontbinden vanwege disfunctioneren. Het disfunctioneren is gelegen in het feit dat </w:t>
      </w:r>
      <w:r w:rsidR="00756CB7">
        <w:rPr>
          <w:szCs w:val="22"/>
        </w:rPr>
        <w:t>de werknemer</w:t>
      </w:r>
      <w:r w:rsidR="005D69A1" w:rsidRPr="00BF2468">
        <w:rPr>
          <w:szCs w:val="22"/>
        </w:rPr>
        <w:t xml:space="preserve"> telkens te laat</w:t>
      </w:r>
      <w:r w:rsidR="00185219" w:rsidRPr="00BF2468">
        <w:rPr>
          <w:szCs w:val="22"/>
        </w:rPr>
        <w:t xml:space="preserve"> </w:t>
      </w:r>
      <w:r w:rsidR="00756CB7" w:rsidRPr="00BF2468">
        <w:rPr>
          <w:szCs w:val="22"/>
        </w:rPr>
        <w:t xml:space="preserve">op </w:t>
      </w:r>
      <w:r w:rsidR="00756CB7">
        <w:rPr>
          <w:szCs w:val="22"/>
        </w:rPr>
        <w:t xml:space="preserve">het </w:t>
      </w:r>
      <w:r w:rsidR="00756CB7" w:rsidRPr="00BF2468">
        <w:rPr>
          <w:szCs w:val="22"/>
        </w:rPr>
        <w:t>werk</w:t>
      </w:r>
      <w:r w:rsidR="00756CB7" w:rsidRPr="00BF2468">
        <w:rPr>
          <w:szCs w:val="22"/>
        </w:rPr>
        <w:t xml:space="preserve"> </w:t>
      </w:r>
      <w:r w:rsidR="00185219" w:rsidRPr="00BF2468">
        <w:rPr>
          <w:szCs w:val="22"/>
        </w:rPr>
        <w:t xml:space="preserve">komt, terwijl het voor de uitoefening van </w:t>
      </w:r>
      <w:r w:rsidR="00756CB7">
        <w:rPr>
          <w:szCs w:val="22"/>
        </w:rPr>
        <w:t xml:space="preserve">de </w:t>
      </w:r>
      <w:r w:rsidR="00185219" w:rsidRPr="00BF2468">
        <w:rPr>
          <w:szCs w:val="22"/>
        </w:rPr>
        <w:t xml:space="preserve">werkzaamheden van groot belang is dat </w:t>
      </w:r>
      <w:r w:rsidR="00756CB7">
        <w:rPr>
          <w:szCs w:val="22"/>
        </w:rPr>
        <w:t xml:space="preserve">de werknemer </w:t>
      </w:r>
      <w:r w:rsidR="00185219" w:rsidRPr="00BF2468">
        <w:rPr>
          <w:szCs w:val="22"/>
        </w:rPr>
        <w:t xml:space="preserve">elke dag </w:t>
      </w:r>
      <w:r w:rsidR="00254D8B" w:rsidRPr="00BF2468">
        <w:rPr>
          <w:szCs w:val="22"/>
        </w:rPr>
        <w:t xml:space="preserve">stipt </w:t>
      </w:r>
      <w:r w:rsidR="00185219" w:rsidRPr="00BF2468">
        <w:rPr>
          <w:szCs w:val="22"/>
        </w:rPr>
        <w:t xml:space="preserve">op tijd </w:t>
      </w:r>
      <w:r w:rsidR="00254D8B" w:rsidRPr="00BF2468">
        <w:rPr>
          <w:szCs w:val="22"/>
        </w:rPr>
        <w:t>is.</w:t>
      </w:r>
    </w:p>
    <w:p w14:paraId="490F6819" w14:textId="77777777" w:rsidR="00047662" w:rsidRPr="00BF2468" w:rsidRDefault="00047662" w:rsidP="00047662">
      <w:pPr>
        <w:rPr>
          <w:szCs w:val="22"/>
        </w:rPr>
      </w:pPr>
    </w:p>
    <w:p w14:paraId="6F196D95" w14:textId="77777777" w:rsidR="00047662" w:rsidRPr="00BF2468" w:rsidRDefault="00047662" w:rsidP="00047662">
      <w:pPr>
        <w:rPr>
          <w:szCs w:val="22"/>
        </w:rPr>
      </w:pPr>
      <w:r w:rsidRPr="00BF2468">
        <w:rPr>
          <w:szCs w:val="22"/>
        </w:rPr>
        <w:t>Opgave 10.12</w:t>
      </w:r>
    </w:p>
    <w:p w14:paraId="3D8DD98D" w14:textId="7BD36685"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 xml:space="preserve">De minimale opzegtermijn is </w:t>
      </w:r>
      <w:r w:rsidR="00BF2468">
        <w:rPr>
          <w:szCs w:val="22"/>
          <w:u w:color="131015"/>
        </w:rPr>
        <w:t>1</w:t>
      </w:r>
      <w:r w:rsidRPr="00BF2468">
        <w:rPr>
          <w:szCs w:val="22"/>
          <w:u w:color="131015"/>
        </w:rPr>
        <w:t xml:space="preserve"> maand</w:t>
      </w:r>
      <w:r w:rsidR="00756CB7">
        <w:rPr>
          <w:szCs w:val="22"/>
          <w:u w:color="131015"/>
        </w:rPr>
        <w:t xml:space="preserve"> (</w:t>
      </w:r>
      <w:r w:rsidRPr="00BF2468">
        <w:rPr>
          <w:szCs w:val="22"/>
          <w:u w:color="131015"/>
        </w:rPr>
        <w:t xml:space="preserve">art. 7:672 lid </w:t>
      </w:r>
      <w:r w:rsidR="00EE0DCD">
        <w:rPr>
          <w:szCs w:val="22"/>
          <w:u w:color="131015"/>
        </w:rPr>
        <w:t>6</w:t>
      </w:r>
      <w:r w:rsidRPr="00BF2468">
        <w:rPr>
          <w:szCs w:val="22"/>
          <w:u w:color="131015"/>
        </w:rPr>
        <w:t xml:space="preserve"> BW</w:t>
      </w:r>
      <w:r w:rsidR="00756CB7">
        <w:rPr>
          <w:szCs w:val="22"/>
          <w:u w:color="131015"/>
        </w:rPr>
        <w:t>)</w:t>
      </w:r>
      <w:r w:rsidRPr="00BF2468">
        <w:rPr>
          <w:szCs w:val="22"/>
          <w:u w:color="131015"/>
        </w:rPr>
        <w:t xml:space="preserve">. </w:t>
      </w:r>
      <w:r w:rsidR="00756CB7">
        <w:rPr>
          <w:szCs w:val="22"/>
          <w:u w:color="131015"/>
        </w:rPr>
        <w:t xml:space="preserve">Partijen kunnen </w:t>
      </w:r>
      <w:r w:rsidR="00756CB7" w:rsidRPr="00BF2468">
        <w:rPr>
          <w:szCs w:val="22"/>
          <w:u w:color="131015"/>
        </w:rPr>
        <w:t xml:space="preserve">bij cao </w:t>
      </w:r>
      <w:r w:rsidRPr="00BF2468">
        <w:rPr>
          <w:szCs w:val="22"/>
          <w:u w:color="131015"/>
        </w:rPr>
        <w:t>een kortere opzegtermijn overeenkomen</w:t>
      </w:r>
      <w:r w:rsidR="00756CB7">
        <w:rPr>
          <w:szCs w:val="22"/>
          <w:u w:color="131015"/>
        </w:rPr>
        <w:t xml:space="preserve"> (a</w:t>
      </w:r>
      <w:r w:rsidR="00756CB7" w:rsidRPr="00BF2468">
        <w:rPr>
          <w:szCs w:val="22"/>
          <w:u w:color="131015"/>
        </w:rPr>
        <w:t xml:space="preserve">rt. 7:672  lid </w:t>
      </w:r>
      <w:r w:rsidR="00756CB7">
        <w:rPr>
          <w:szCs w:val="22"/>
          <w:u w:color="131015"/>
        </w:rPr>
        <w:t>7</w:t>
      </w:r>
      <w:r w:rsidR="00756CB7" w:rsidRPr="00BF2468">
        <w:rPr>
          <w:szCs w:val="22"/>
          <w:u w:color="131015"/>
        </w:rPr>
        <w:t xml:space="preserve"> BW</w:t>
      </w:r>
      <w:r w:rsidR="00756CB7">
        <w:rPr>
          <w:szCs w:val="22"/>
          <w:u w:color="131015"/>
        </w:rPr>
        <w:t>)</w:t>
      </w:r>
      <w:r w:rsidRPr="00BF2468">
        <w:rPr>
          <w:szCs w:val="22"/>
          <w:u w:color="131015"/>
        </w:rPr>
        <w:t xml:space="preserve">. Lid </w:t>
      </w:r>
      <w:r w:rsidR="00EE0DCD">
        <w:rPr>
          <w:szCs w:val="22"/>
          <w:u w:color="131015"/>
        </w:rPr>
        <w:t>6</w:t>
      </w:r>
      <w:r w:rsidRPr="00BF2468">
        <w:rPr>
          <w:szCs w:val="22"/>
          <w:u w:color="131015"/>
        </w:rPr>
        <w:t xml:space="preserve"> bepaalt echter dat de minimale opzegtermijn altijd </w:t>
      </w:r>
      <w:r w:rsidR="00BF2468">
        <w:rPr>
          <w:szCs w:val="22"/>
          <w:u w:color="131015"/>
        </w:rPr>
        <w:t xml:space="preserve">1 </w:t>
      </w:r>
      <w:r w:rsidRPr="00BF2468">
        <w:rPr>
          <w:szCs w:val="22"/>
          <w:u w:color="131015"/>
        </w:rPr>
        <w:t xml:space="preserve">maand is. Een periode korter dan </w:t>
      </w:r>
      <w:r w:rsidR="00BF2468">
        <w:rPr>
          <w:szCs w:val="22"/>
          <w:u w:color="131015"/>
        </w:rPr>
        <w:t xml:space="preserve">1 </w:t>
      </w:r>
      <w:r w:rsidRPr="00BF2468">
        <w:rPr>
          <w:szCs w:val="22"/>
          <w:u w:color="131015"/>
        </w:rPr>
        <w:t>maand zou ook in strijd zijn met de CAO bouw.</w:t>
      </w:r>
    </w:p>
    <w:p w14:paraId="05DFC9C6" w14:textId="10EE50FF"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De opzegtermijn is dan 2 maanden</w:t>
      </w:r>
      <w:r w:rsidR="00756CB7">
        <w:rPr>
          <w:szCs w:val="22"/>
          <w:u w:color="131015"/>
        </w:rPr>
        <w:t xml:space="preserve"> (</w:t>
      </w:r>
      <w:r w:rsidRPr="00BF2468">
        <w:rPr>
          <w:szCs w:val="22"/>
          <w:u w:color="131015"/>
        </w:rPr>
        <w:t>art. 7:672 lid 2 BW</w:t>
      </w:r>
      <w:r w:rsidR="00756CB7">
        <w:rPr>
          <w:szCs w:val="22"/>
          <w:u w:color="131015"/>
        </w:rPr>
        <w:t>)</w:t>
      </w:r>
      <w:r w:rsidRPr="00BF2468">
        <w:rPr>
          <w:szCs w:val="22"/>
          <w:u w:color="131015"/>
        </w:rPr>
        <w:t>. Er mag alleen worden verkort met de duur van de periode gelegen tussen de datum waarop het volledige verzoek om toestemming als bedoeld in art. 671a lid 4 BW is ontvangen en de dagtekening van de beslissing op het verzoek</w:t>
      </w:r>
      <w:r w:rsidR="00BF2468">
        <w:rPr>
          <w:szCs w:val="22"/>
          <w:u w:color="131015"/>
        </w:rPr>
        <w:t>,</w:t>
      </w:r>
      <w:r w:rsidRPr="00BF2468">
        <w:rPr>
          <w:szCs w:val="22"/>
          <w:u w:color="131015"/>
        </w:rPr>
        <w:t xml:space="preserve"> met dien verstande dat (ook hier) de minimale opzegtermijn </w:t>
      </w:r>
      <w:r w:rsidR="00BF2468">
        <w:rPr>
          <w:szCs w:val="22"/>
          <w:u w:color="131015"/>
        </w:rPr>
        <w:t>1 </w:t>
      </w:r>
      <w:r w:rsidRPr="00BF2468">
        <w:rPr>
          <w:szCs w:val="22"/>
          <w:u w:color="131015"/>
        </w:rPr>
        <w:t xml:space="preserve">maand is (art. 7:672 lid </w:t>
      </w:r>
      <w:r w:rsidR="00EE0DCD">
        <w:rPr>
          <w:szCs w:val="22"/>
          <w:u w:color="131015"/>
        </w:rPr>
        <w:t>6</w:t>
      </w:r>
      <w:r w:rsidRPr="00BF2468">
        <w:rPr>
          <w:szCs w:val="22"/>
          <w:u w:color="131015"/>
        </w:rPr>
        <w:t xml:space="preserve"> BW). </w:t>
      </w:r>
    </w:p>
    <w:p w14:paraId="754C5258" w14:textId="6D4765F9"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De arbeidsovereenkomst wordt op 1 mei 202</w:t>
      </w:r>
      <w:r w:rsidR="00E34917">
        <w:rPr>
          <w:szCs w:val="22"/>
          <w:u w:color="131015"/>
        </w:rPr>
        <w:t>5</w:t>
      </w:r>
      <w:r w:rsidRPr="00BF2468">
        <w:rPr>
          <w:szCs w:val="22"/>
          <w:u w:color="131015"/>
        </w:rPr>
        <w:t xml:space="preserve"> opgezegd. De opzegtermijn begint te lopen tegen het einde van de maand mei. De arbeidsovereenkomst eindigt op 1 juli 202</w:t>
      </w:r>
      <w:r w:rsidR="00E34917">
        <w:rPr>
          <w:szCs w:val="22"/>
          <w:u w:color="131015"/>
        </w:rPr>
        <w:t>5</w:t>
      </w:r>
      <w:r w:rsidRPr="00BF2468">
        <w:rPr>
          <w:szCs w:val="22"/>
          <w:u w:color="131015"/>
        </w:rPr>
        <w:t>.</w:t>
      </w:r>
    </w:p>
    <w:p w14:paraId="763E7AF4" w14:textId="475EB676"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 xml:space="preserve">Het opzegverbod is niet van toepassing tijdens de proeftijd </w:t>
      </w:r>
      <w:r w:rsidR="00756CB7">
        <w:rPr>
          <w:szCs w:val="22"/>
          <w:u w:color="131015"/>
        </w:rPr>
        <w:t>(</w:t>
      </w:r>
      <w:r w:rsidRPr="00BF2468">
        <w:rPr>
          <w:szCs w:val="22"/>
          <w:u w:color="131015"/>
        </w:rPr>
        <w:t>art. 7:670a lid 2 onder b BW</w:t>
      </w:r>
      <w:r w:rsidR="00756CB7">
        <w:rPr>
          <w:szCs w:val="22"/>
          <w:u w:color="131015"/>
        </w:rPr>
        <w:t>)</w:t>
      </w:r>
      <w:r w:rsidRPr="00BF2468">
        <w:rPr>
          <w:szCs w:val="22"/>
          <w:u w:color="131015"/>
        </w:rPr>
        <w:t xml:space="preserve">. </w:t>
      </w:r>
    </w:p>
    <w:p w14:paraId="55FFD0A2" w14:textId="77777777"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Geen, de arbeidsovereenkomst kan tijdens de proeftijd op ieder moment eindigen op initiatief van de werkgever of de werknemer.</w:t>
      </w:r>
    </w:p>
    <w:p w14:paraId="51F3C991" w14:textId="38A09653"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 xml:space="preserve">De maximale looptijd van de proeftijd is 1  maand bij arbeidsovereenkomsten voor bepaalde tijd langer dan 6 maanden en korter dan 2 jaar. De maximale proeftijd is 2 maanden bij een arbeidsovereenkomst voor 2 jaren of langer en bij een arbeidsovereenkomst voor onbepaalde tijd (art. 7:652 lid 3 en </w:t>
      </w:r>
      <w:r w:rsidR="00EE0DCD">
        <w:rPr>
          <w:szCs w:val="22"/>
          <w:u w:color="131015"/>
        </w:rPr>
        <w:t>4</w:t>
      </w:r>
      <w:r w:rsidRPr="00BF2468">
        <w:rPr>
          <w:szCs w:val="22"/>
          <w:u w:color="131015"/>
        </w:rPr>
        <w:t xml:space="preserve"> BW). De proeftijd is in de casus 6 maanden en </w:t>
      </w:r>
      <w:r w:rsidR="00BF2468">
        <w:rPr>
          <w:szCs w:val="22"/>
          <w:u w:color="131015"/>
        </w:rPr>
        <w:t xml:space="preserve">dus </w:t>
      </w:r>
      <w:r w:rsidRPr="00BF2468">
        <w:rPr>
          <w:szCs w:val="22"/>
          <w:u w:color="131015"/>
        </w:rPr>
        <w:t xml:space="preserve">nietig (art. 7:652 lid 8 BW). </w:t>
      </w:r>
    </w:p>
    <w:p w14:paraId="10889D0A" w14:textId="77777777" w:rsidR="00047662" w:rsidRPr="00BF2468" w:rsidRDefault="00047662" w:rsidP="00047662">
      <w:pPr>
        <w:pStyle w:val="Lijstalinea"/>
        <w:numPr>
          <w:ilvl w:val="0"/>
          <w:numId w:val="10"/>
        </w:numPr>
        <w:spacing w:after="200"/>
        <w:ind w:left="709" w:hanging="709"/>
        <w:rPr>
          <w:szCs w:val="22"/>
        </w:rPr>
      </w:pPr>
      <w:r w:rsidRPr="00BF2468">
        <w:rPr>
          <w:szCs w:val="22"/>
          <w:u w:color="131015"/>
        </w:rPr>
        <w:t>Het beding blijft nietig (art. 7:652 lid 8 BW).</w:t>
      </w:r>
    </w:p>
    <w:p w14:paraId="63FD488B" w14:textId="77777777" w:rsidR="00047662" w:rsidRPr="00BF2468" w:rsidRDefault="00047662" w:rsidP="00047662">
      <w:pPr>
        <w:rPr>
          <w:szCs w:val="22"/>
        </w:rPr>
      </w:pPr>
    </w:p>
    <w:p w14:paraId="06D4FA61" w14:textId="77777777" w:rsidR="00047662" w:rsidRPr="00BF2468" w:rsidRDefault="00047662" w:rsidP="00047662">
      <w:pPr>
        <w:rPr>
          <w:szCs w:val="22"/>
        </w:rPr>
      </w:pPr>
      <w:r w:rsidRPr="00BF2468">
        <w:rPr>
          <w:szCs w:val="22"/>
        </w:rPr>
        <w:t>Opgave 10.13</w:t>
      </w:r>
    </w:p>
    <w:p w14:paraId="339614B6" w14:textId="72A0B4E8"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Het ontslag kan in augustus 20</w:t>
      </w:r>
      <w:r w:rsidR="006D73C9">
        <w:rPr>
          <w:szCs w:val="22"/>
          <w:u w:color="131015"/>
        </w:rPr>
        <w:t>2</w:t>
      </w:r>
      <w:r w:rsidR="00E34917">
        <w:rPr>
          <w:szCs w:val="22"/>
          <w:u w:color="131015"/>
        </w:rPr>
        <w:t>5</w:t>
      </w:r>
      <w:r w:rsidRPr="00BF2468">
        <w:rPr>
          <w:szCs w:val="22"/>
          <w:u w:color="131015"/>
        </w:rPr>
        <w:t xml:space="preserve"> worden aangezegd. De opzegtermijn begint te lopen op 1 september 20</w:t>
      </w:r>
      <w:r w:rsidR="006D73C9">
        <w:rPr>
          <w:szCs w:val="22"/>
          <w:u w:color="131015"/>
        </w:rPr>
        <w:t>2</w:t>
      </w:r>
      <w:r w:rsidR="00E34917">
        <w:rPr>
          <w:szCs w:val="22"/>
          <w:u w:color="131015"/>
        </w:rPr>
        <w:t>5</w:t>
      </w:r>
      <w:r w:rsidRPr="00BF2468">
        <w:rPr>
          <w:szCs w:val="22"/>
          <w:u w:color="131015"/>
        </w:rPr>
        <w:t>. Vanaf 1 september 20</w:t>
      </w:r>
      <w:r w:rsidR="006D73C9">
        <w:rPr>
          <w:szCs w:val="22"/>
          <w:u w:color="131015"/>
        </w:rPr>
        <w:t>2</w:t>
      </w:r>
      <w:r w:rsidR="00E34917">
        <w:rPr>
          <w:szCs w:val="22"/>
          <w:u w:color="131015"/>
        </w:rPr>
        <w:t>5</w:t>
      </w:r>
      <w:r w:rsidRPr="00BF2468">
        <w:rPr>
          <w:szCs w:val="22"/>
          <w:u w:color="131015"/>
        </w:rPr>
        <w:t xml:space="preserve"> wordt een opzegtermijn van 3 maanden geteld; einde dienstverband 1 december 20</w:t>
      </w:r>
      <w:r w:rsidR="006D73C9">
        <w:rPr>
          <w:szCs w:val="22"/>
          <w:u w:color="131015"/>
        </w:rPr>
        <w:t>2</w:t>
      </w:r>
      <w:r w:rsidR="00E34917">
        <w:rPr>
          <w:szCs w:val="22"/>
          <w:u w:color="131015"/>
        </w:rPr>
        <w:t>5</w:t>
      </w:r>
      <w:r w:rsidRPr="00BF2468">
        <w:rPr>
          <w:szCs w:val="22"/>
          <w:u w:color="131015"/>
        </w:rPr>
        <w:t>.</w:t>
      </w:r>
    </w:p>
    <w:p w14:paraId="1FA549CF" w14:textId="73F26BA8"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 xml:space="preserve">Elma is op de dag van de aanvraag van de ontslagvergunning arbeidsongeschikt. Zij is nog steeds arbeidsongeschikt. Op grond van art. 7:670 lid 1 </w:t>
      </w:r>
      <w:r w:rsidR="00837F10">
        <w:rPr>
          <w:szCs w:val="22"/>
          <w:u w:color="131015"/>
        </w:rPr>
        <w:t>letter</w:t>
      </w:r>
      <w:r w:rsidRPr="00BF2468">
        <w:rPr>
          <w:szCs w:val="22"/>
          <w:u w:color="131015"/>
        </w:rPr>
        <w:t xml:space="preserve"> a BW  is er sprake van een </w:t>
      </w:r>
      <w:r w:rsidRPr="00BF2468">
        <w:rPr>
          <w:szCs w:val="22"/>
          <w:u w:color="131015"/>
        </w:rPr>
        <w:lastRenderedPageBreak/>
        <w:t xml:space="preserve">opzegverbod. </w:t>
      </w:r>
      <w:r w:rsidR="00756CB7">
        <w:rPr>
          <w:szCs w:val="22"/>
          <w:u w:color="131015"/>
        </w:rPr>
        <w:t>Het</w:t>
      </w:r>
      <w:r w:rsidRPr="00BF2468">
        <w:rPr>
          <w:szCs w:val="22"/>
          <w:u w:color="131015"/>
        </w:rPr>
        <w:t xml:space="preserve"> in het in art. 7:670 lid 1 sub b BW gestelde is niet van toepassing omdat de ziekte niet is aangevangen nadat een verzoek om een ontslagvergunning is ingediend. Elma </w:t>
      </w:r>
      <w:r w:rsidR="00837F10">
        <w:rPr>
          <w:szCs w:val="22"/>
          <w:u w:color="131015"/>
        </w:rPr>
        <w:t xml:space="preserve">kan dus </w:t>
      </w:r>
      <w:r w:rsidRPr="00BF2468">
        <w:rPr>
          <w:szCs w:val="22"/>
          <w:u w:color="131015"/>
        </w:rPr>
        <w:t>niet worden ontslagen en wordt ook niet werkloos.</w:t>
      </w:r>
    </w:p>
    <w:p w14:paraId="230D4CD0" w14:textId="361913BA"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Er is geen sprake van een regelmatige beëindiging van de dienstbetrekking. Aangezien de arbeidsovereenkomst niet is getekend, is de proeftijd niet schriftelijk tot stand gekomen, hetgeen een vereiste is ingevolge art. 7:652 lid 2 BW. Daardoor is het proeftijdbeding nietig en is de arbeidsovereenkomst zonder proeftijd aangegaan.</w:t>
      </w:r>
      <w:r w:rsidR="00837F10">
        <w:rPr>
          <w:szCs w:val="22"/>
          <w:u w:color="131015"/>
        </w:rPr>
        <w:t xml:space="preserve"> </w:t>
      </w:r>
      <w:r w:rsidR="00837F10" w:rsidRPr="00BF2468">
        <w:rPr>
          <w:szCs w:val="22"/>
          <w:u w:color="131015"/>
        </w:rPr>
        <w:t>Elma kan de kantonrechter verzoeken de opzegging te vernietigen of een billijke vergoeding toe te kennen.</w:t>
      </w:r>
    </w:p>
    <w:p w14:paraId="0A6540A0" w14:textId="2EE9B537"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Voor arbeidsongevallen is de werkgever aansprakelijk. V</w:t>
      </w:r>
      <w:r w:rsidR="00837F10">
        <w:rPr>
          <w:szCs w:val="22"/>
          <w:u w:color="131015"/>
        </w:rPr>
        <w:t>oor</w:t>
      </w:r>
      <w:r w:rsidRPr="00BF2468">
        <w:rPr>
          <w:szCs w:val="22"/>
          <w:u w:color="131015"/>
        </w:rPr>
        <w:t xml:space="preserve"> opzet of bewuste roekeloosheid is in deze casus geen enkele aanwijzing. De jurisprudentie stelt hoge eisen aan het bestaan van opzet of bewuste roekeloosheid (art. 7:658 lid 1 en 2 BW, art. 7:661 lid 1 BW).</w:t>
      </w:r>
    </w:p>
    <w:p w14:paraId="43C09CB1" w14:textId="74F976DE" w:rsidR="00047662" w:rsidRPr="00BF2468" w:rsidRDefault="00047662" w:rsidP="00CE5D21">
      <w:pPr>
        <w:rPr>
          <w:szCs w:val="22"/>
          <w:u w:color="131015"/>
        </w:rPr>
      </w:pPr>
      <w:r w:rsidRPr="00BF2468">
        <w:rPr>
          <w:szCs w:val="22"/>
          <w:u w:color="131015"/>
        </w:rPr>
        <w:t xml:space="preserve">Opgave </w:t>
      </w:r>
      <w:r w:rsidR="00837F10">
        <w:rPr>
          <w:szCs w:val="22"/>
          <w:u w:color="131015"/>
        </w:rPr>
        <w:t>10</w:t>
      </w:r>
      <w:r w:rsidRPr="00BF2468">
        <w:rPr>
          <w:szCs w:val="22"/>
          <w:u w:color="131015"/>
        </w:rPr>
        <w:t>.14</w:t>
      </w:r>
    </w:p>
    <w:p w14:paraId="4F4812CF" w14:textId="77777777" w:rsidR="00047662" w:rsidRPr="00BF2468" w:rsidRDefault="00047662" w:rsidP="00047662">
      <w:pPr>
        <w:pStyle w:val="Geenafstand"/>
        <w:ind w:left="720" w:hanging="720"/>
        <w:rPr>
          <w:rFonts w:ascii="Times New Roman" w:hAnsi="Times New Roman"/>
        </w:rPr>
      </w:pPr>
      <w:r w:rsidRPr="00BF2468">
        <w:rPr>
          <w:rFonts w:ascii="Times New Roman" w:hAnsi="Times New Roman"/>
        </w:rPr>
        <w:t>1.</w:t>
      </w:r>
      <w:r w:rsidRPr="00BF2468">
        <w:rPr>
          <w:rFonts w:ascii="Times New Roman" w:hAnsi="Times New Roman"/>
        </w:rPr>
        <w:tab/>
        <w:t>De eisen voor collectief ontslag zijn geregeld in de Wet Melding collectief ontslag. De eisen zijn ingevolge art. 3 lid 1:</w:t>
      </w:r>
    </w:p>
    <w:p w14:paraId="1B06673E" w14:textId="77777777" w:rsidR="00047662" w:rsidRPr="00BF2468" w:rsidRDefault="00047662" w:rsidP="00047662">
      <w:pPr>
        <w:widowControl w:val="0"/>
        <w:numPr>
          <w:ilvl w:val="0"/>
          <w:numId w:val="13"/>
        </w:numPr>
        <w:spacing w:line="240" w:lineRule="atLeast"/>
        <w:rPr>
          <w:szCs w:val="22"/>
        </w:rPr>
      </w:pPr>
      <w:r w:rsidRPr="00BF2468">
        <w:rPr>
          <w:szCs w:val="22"/>
        </w:rPr>
        <w:t>ten minste twintig werknemers;</w:t>
      </w:r>
    </w:p>
    <w:p w14:paraId="5FB37968" w14:textId="77777777" w:rsidR="00047662" w:rsidRPr="00BF2468" w:rsidRDefault="00047662" w:rsidP="00047662">
      <w:pPr>
        <w:widowControl w:val="0"/>
        <w:numPr>
          <w:ilvl w:val="0"/>
          <w:numId w:val="13"/>
        </w:numPr>
        <w:spacing w:line="240" w:lineRule="atLeast"/>
        <w:rPr>
          <w:szCs w:val="22"/>
        </w:rPr>
      </w:pPr>
      <w:r w:rsidRPr="00BF2468">
        <w:rPr>
          <w:szCs w:val="22"/>
        </w:rPr>
        <w:t>werkzaam in één werkgebied;</w:t>
      </w:r>
    </w:p>
    <w:p w14:paraId="03457A5A" w14:textId="77777777" w:rsidR="00047662" w:rsidRPr="00BF2468" w:rsidRDefault="00047662" w:rsidP="00047662">
      <w:pPr>
        <w:widowControl w:val="0"/>
        <w:numPr>
          <w:ilvl w:val="0"/>
          <w:numId w:val="13"/>
        </w:numPr>
        <w:spacing w:line="240" w:lineRule="atLeast"/>
        <w:rPr>
          <w:szCs w:val="22"/>
        </w:rPr>
      </w:pPr>
      <w:r w:rsidRPr="00BF2468">
        <w:rPr>
          <w:szCs w:val="22"/>
        </w:rPr>
        <w:t>op een of meer tijdstippen binnen een tijdvak van 3 maanden;</w:t>
      </w:r>
    </w:p>
    <w:p w14:paraId="1B7393EE" w14:textId="77777777" w:rsidR="00047662" w:rsidRPr="00BF2468" w:rsidRDefault="00047662" w:rsidP="00047662">
      <w:pPr>
        <w:widowControl w:val="0"/>
        <w:numPr>
          <w:ilvl w:val="0"/>
          <w:numId w:val="13"/>
        </w:numPr>
        <w:spacing w:line="240" w:lineRule="atLeast"/>
        <w:rPr>
          <w:szCs w:val="22"/>
        </w:rPr>
      </w:pPr>
      <w:r w:rsidRPr="00BF2468">
        <w:rPr>
          <w:szCs w:val="22"/>
        </w:rPr>
        <w:t>melding aan de belanghebbende verenigingen van werknemers;</w:t>
      </w:r>
    </w:p>
    <w:p w14:paraId="3BFEE502" w14:textId="77777777" w:rsidR="00047662" w:rsidRPr="00BF2468" w:rsidRDefault="00047662" w:rsidP="00047662">
      <w:pPr>
        <w:widowControl w:val="0"/>
        <w:numPr>
          <w:ilvl w:val="0"/>
          <w:numId w:val="13"/>
        </w:numPr>
        <w:spacing w:line="240" w:lineRule="atLeast"/>
        <w:rPr>
          <w:szCs w:val="22"/>
        </w:rPr>
      </w:pPr>
      <w:r w:rsidRPr="00BF2468">
        <w:rPr>
          <w:szCs w:val="22"/>
        </w:rPr>
        <w:t>een gelijke schriftelijke melding aan het bevoegd gezag;</w:t>
      </w:r>
    </w:p>
    <w:p w14:paraId="63724095" w14:textId="6109BC30" w:rsidR="00837F10" w:rsidRPr="006D73C9" w:rsidRDefault="00047662" w:rsidP="00717D87">
      <w:pPr>
        <w:widowControl w:val="0"/>
        <w:numPr>
          <w:ilvl w:val="0"/>
          <w:numId w:val="13"/>
        </w:numPr>
        <w:spacing w:after="200" w:line="276" w:lineRule="auto"/>
        <w:rPr>
          <w:rFonts w:eastAsia="Calibri"/>
          <w:szCs w:val="22"/>
          <w:lang w:eastAsia="en-US"/>
        </w:rPr>
      </w:pPr>
      <w:r w:rsidRPr="006D73C9">
        <w:rPr>
          <w:szCs w:val="22"/>
        </w:rPr>
        <w:t>in geval van faillissement alleen op verzoek van het bevoegd gezag.</w:t>
      </w:r>
    </w:p>
    <w:p w14:paraId="087DDED1" w14:textId="2DCFB0EC" w:rsidR="00047662" w:rsidRPr="00BF2468" w:rsidRDefault="00047662" w:rsidP="00047662">
      <w:pPr>
        <w:pStyle w:val="Geenafstand"/>
        <w:ind w:left="708" w:hanging="708"/>
        <w:rPr>
          <w:rFonts w:ascii="Times New Roman" w:hAnsi="Times New Roman"/>
          <w:u w:color="131015"/>
        </w:rPr>
      </w:pPr>
      <w:r w:rsidRPr="00BF2468">
        <w:rPr>
          <w:rFonts w:ascii="Times New Roman" w:hAnsi="Times New Roman"/>
        </w:rPr>
        <w:t>2.</w:t>
      </w:r>
      <w:r w:rsidRPr="00BF2468">
        <w:rPr>
          <w:rFonts w:ascii="Times New Roman" w:hAnsi="Times New Roman"/>
        </w:rPr>
        <w:tab/>
      </w:r>
      <w:r w:rsidRPr="00BF2468">
        <w:rPr>
          <w:rFonts w:ascii="Times New Roman" w:hAnsi="Times New Roman"/>
          <w:u w:color="131015"/>
        </w:rPr>
        <w:t>Het afspiegelingsbeginsel houdt in dat volgens een vaste procedure wordt vastgesteld welke werknemers voor ontslag in aanmerking komen. Per leeftijdsgroep (</w:t>
      </w:r>
      <w:proofErr w:type="spellStart"/>
      <w:r w:rsidRPr="00BF2468">
        <w:rPr>
          <w:rFonts w:ascii="Times New Roman" w:hAnsi="Times New Roman"/>
          <w:u w:color="131015"/>
        </w:rPr>
        <w:t>leeftijdcohort</w:t>
      </w:r>
      <w:proofErr w:type="spellEnd"/>
      <w:r w:rsidRPr="00BF2468">
        <w:rPr>
          <w:rFonts w:ascii="Times New Roman" w:hAnsi="Times New Roman"/>
          <w:u w:color="131015"/>
        </w:rPr>
        <w:t xml:space="preserve">) binnen een categorie uitwisselbare functies van de bedrijfsvestiging wordt dan volgens het </w:t>
      </w:r>
      <w:proofErr w:type="spellStart"/>
      <w:r w:rsidRPr="00BF2468">
        <w:rPr>
          <w:rFonts w:ascii="Times New Roman" w:hAnsi="Times New Roman"/>
          <w:u w:color="131015"/>
        </w:rPr>
        <w:t>lifo</w:t>
      </w:r>
      <w:proofErr w:type="spellEnd"/>
      <w:r w:rsidRPr="00BF2468">
        <w:rPr>
          <w:rFonts w:ascii="Times New Roman" w:hAnsi="Times New Roman"/>
          <w:u w:color="131015"/>
        </w:rPr>
        <w:t>-systeem bepaald wie in aanmerking komt.</w:t>
      </w:r>
    </w:p>
    <w:p w14:paraId="5FD9A781" w14:textId="3A254BE8" w:rsidR="00047662" w:rsidRPr="00BF2468" w:rsidRDefault="00047662" w:rsidP="00047662">
      <w:pPr>
        <w:pStyle w:val="Geenafstand"/>
        <w:ind w:left="720" w:hanging="720"/>
        <w:rPr>
          <w:rFonts w:ascii="Times New Roman" w:hAnsi="Times New Roman"/>
        </w:rPr>
      </w:pPr>
      <w:r w:rsidRPr="00BF2468">
        <w:rPr>
          <w:rFonts w:ascii="Times New Roman" w:hAnsi="Times New Roman"/>
        </w:rPr>
        <w:t>3.</w:t>
      </w:r>
      <w:r w:rsidRPr="00BF2468">
        <w:rPr>
          <w:rFonts w:ascii="Times New Roman" w:hAnsi="Times New Roman"/>
        </w:rPr>
        <w:tab/>
        <w:t>De werkgever is verplicht bij het einde van de arbeidsovereenkomst de werknemer op diens verzoek een getuigschrift uit te reiken. Het getuigschrift moet minimaal bevatten: de aard van de verrichte arbeid, de arbeidsduur per dag of week, de begindatum en de einddatum van het dienstverband</w:t>
      </w:r>
      <w:r w:rsidR="00837F10">
        <w:rPr>
          <w:rFonts w:ascii="Times New Roman" w:hAnsi="Times New Roman"/>
        </w:rPr>
        <w:t xml:space="preserve"> (a</w:t>
      </w:r>
      <w:r w:rsidR="00837F10" w:rsidRPr="00BF2468">
        <w:rPr>
          <w:rFonts w:ascii="Times New Roman" w:hAnsi="Times New Roman"/>
        </w:rPr>
        <w:t>rt. 7:656 lid 1 en 2 BW</w:t>
      </w:r>
      <w:r w:rsidR="00837F10">
        <w:rPr>
          <w:rFonts w:ascii="Times New Roman" w:hAnsi="Times New Roman"/>
        </w:rPr>
        <w:t>)</w:t>
      </w:r>
      <w:r w:rsidRPr="00BF2468">
        <w:rPr>
          <w:rFonts w:ascii="Times New Roman" w:hAnsi="Times New Roman"/>
        </w:rPr>
        <w:t>.</w:t>
      </w:r>
    </w:p>
    <w:p w14:paraId="3BFBE6D1" w14:textId="708F85CB" w:rsidR="00047662" w:rsidRPr="00BF2468" w:rsidRDefault="00047662" w:rsidP="00047662">
      <w:pPr>
        <w:widowControl w:val="0"/>
        <w:spacing w:line="240" w:lineRule="atLeast"/>
        <w:ind w:left="720" w:hanging="720"/>
        <w:rPr>
          <w:szCs w:val="22"/>
        </w:rPr>
      </w:pPr>
      <w:r w:rsidRPr="00BF2468">
        <w:rPr>
          <w:szCs w:val="22"/>
        </w:rPr>
        <w:t>4.</w:t>
      </w:r>
      <w:r w:rsidRPr="00BF2468">
        <w:rPr>
          <w:szCs w:val="22"/>
        </w:rPr>
        <w:tab/>
        <w:t xml:space="preserve">De werkgever is verplicht het in geld naar tijdsruimte vastgestelde loon te voldoen telkens na afloop van het tijdvak waarover het loon op grond van de overeenkomst moet worden berekend, met dien verstande dat het tijdvak voor voldoening niet korter is dan </w:t>
      </w:r>
      <w:r w:rsidR="00837F10">
        <w:rPr>
          <w:szCs w:val="22"/>
        </w:rPr>
        <w:t xml:space="preserve">1 </w:t>
      </w:r>
      <w:r w:rsidRPr="00BF2468">
        <w:rPr>
          <w:szCs w:val="22"/>
        </w:rPr>
        <w:t xml:space="preserve">week en niet langer dan </w:t>
      </w:r>
      <w:r w:rsidR="00837F10">
        <w:rPr>
          <w:szCs w:val="22"/>
        </w:rPr>
        <w:t xml:space="preserve">1 </w:t>
      </w:r>
      <w:r w:rsidRPr="00BF2468">
        <w:rPr>
          <w:szCs w:val="22"/>
        </w:rPr>
        <w:t>maand.</w:t>
      </w:r>
    </w:p>
    <w:p w14:paraId="49D2A96E" w14:textId="7EA62746" w:rsidR="00047662" w:rsidRPr="00BF2468" w:rsidRDefault="00047662" w:rsidP="00047662">
      <w:pPr>
        <w:widowControl w:val="0"/>
        <w:spacing w:line="240" w:lineRule="atLeast"/>
        <w:ind w:left="720" w:hanging="720"/>
        <w:rPr>
          <w:szCs w:val="22"/>
        </w:rPr>
      </w:pPr>
      <w:r w:rsidRPr="00BF2468">
        <w:rPr>
          <w:szCs w:val="22"/>
        </w:rPr>
        <w:t>5.</w:t>
      </w:r>
      <w:r w:rsidRPr="00BF2468">
        <w:rPr>
          <w:szCs w:val="22"/>
        </w:rPr>
        <w:tab/>
        <w:t>Indien de betaling na 3 dagen niet plaatsvindt – en indien dit niet voldoen aan de werkgever is toe te rekenen – is de wettelijke verhoging van toepassing. De werkgever die tijdelijk is verhinderd het loon, voor zover dit in een andere vorm dan geld is vastgesteld, te voldoen zonder dat deze verhindering het gevolg is van een eigen toedoen van de werknemer, is aan de werknemer een vergoeding schuldig, waarvan het bedrag bij overeenkomst wordt vastgesteld. Is er geen overeenkomst</w:t>
      </w:r>
      <w:r w:rsidR="00756CB7">
        <w:rPr>
          <w:szCs w:val="22"/>
        </w:rPr>
        <w:t>,</w:t>
      </w:r>
      <w:r w:rsidRPr="00BF2468">
        <w:rPr>
          <w:szCs w:val="22"/>
        </w:rPr>
        <w:t xml:space="preserve"> dan zal </w:t>
      </w:r>
      <w:r w:rsidR="00756CB7">
        <w:rPr>
          <w:szCs w:val="22"/>
        </w:rPr>
        <w:t xml:space="preserve">de rechter </w:t>
      </w:r>
      <w:r w:rsidRPr="00BF2468">
        <w:rPr>
          <w:szCs w:val="22"/>
        </w:rPr>
        <w:t>de wettelijke verhoging bepal</w:t>
      </w:r>
      <w:r w:rsidR="00756CB7">
        <w:rPr>
          <w:szCs w:val="22"/>
        </w:rPr>
        <w:t>en</w:t>
      </w:r>
      <w:r w:rsidRPr="00BF2468">
        <w:rPr>
          <w:szCs w:val="22"/>
        </w:rPr>
        <w:t xml:space="preserve"> volgens het gebruik of de billijkheid. Berekening:</w:t>
      </w:r>
    </w:p>
    <w:p w14:paraId="4AF9FF38" w14:textId="1EAD192E" w:rsidR="00837F10" w:rsidRDefault="00837F10" w:rsidP="00837F10">
      <w:pPr>
        <w:pStyle w:val="Geenafstand"/>
        <w:numPr>
          <w:ilvl w:val="0"/>
          <w:numId w:val="14"/>
        </w:numPr>
        <w:ind w:left="993" w:hanging="284"/>
        <w:rPr>
          <w:rFonts w:ascii="Times New Roman" w:hAnsi="Times New Roman"/>
        </w:rPr>
      </w:pPr>
      <w:r>
        <w:rPr>
          <w:rFonts w:ascii="Times New Roman" w:hAnsi="Times New Roman"/>
        </w:rPr>
        <w:t>d</w:t>
      </w:r>
      <w:r w:rsidR="00047662" w:rsidRPr="00BF2468">
        <w:rPr>
          <w:rFonts w:ascii="Times New Roman" w:hAnsi="Times New Roman"/>
        </w:rPr>
        <w:t>e 4</w:t>
      </w:r>
      <w:r w:rsidR="00047662" w:rsidRPr="00BF2468">
        <w:rPr>
          <w:rFonts w:ascii="Times New Roman" w:hAnsi="Times New Roman"/>
          <w:vertAlign w:val="superscript"/>
        </w:rPr>
        <w:t>e</w:t>
      </w:r>
      <w:r w:rsidR="00047662" w:rsidRPr="00BF2468">
        <w:rPr>
          <w:rFonts w:ascii="Times New Roman" w:hAnsi="Times New Roman"/>
        </w:rPr>
        <w:t xml:space="preserve"> tot en met de 8</w:t>
      </w:r>
      <w:r w:rsidR="00047662" w:rsidRPr="00BF2468">
        <w:rPr>
          <w:rFonts w:ascii="Times New Roman" w:hAnsi="Times New Roman"/>
          <w:vertAlign w:val="superscript"/>
        </w:rPr>
        <w:t>e</w:t>
      </w:r>
      <w:r w:rsidR="00047662" w:rsidRPr="00BF2468">
        <w:rPr>
          <w:rFonts w:ascii="Times New Roman" w:hAnsi="Times New Roman"/>
        </w:rPr>
        <w:t xml:space="preserve"> werkdag 5% per dag</w:t>
      </w:r>
      <w:r w:rsidR="00756CB7">
        <w:rPr>
          <w:rFonts w:ascii="Times New Roman" w:hAnsi="Times New Roman"/>
        </w:rPr>
        <w:t>;</w:t>
      </w:r>
    </w:p>
    <w:p w14:paraId="7DEB32F8" w14:textId="71ABCB3B" w:rsidR="00837F10" w:rsidRDefault="00047662" w:rsidP="00837F10">
      <w:pPr>
        <w:pStyle w:val="Geenafstand"/>
        <w:numPr>
          <w:ilvl w:val="0"/>
          <w:numId w:val="14"/>
        </w:numPr>
        <w:ind w:left="993" w:hanging="284"/>
        <w:rPr>
          <w:rFonts w:ascii="Times New Roman" w:hAnsi="Times New Roman"/>
        </w:rPr>
      </w:pPr>
      <w:r w:rsidRPr="00BF2468">
        <w:rPr>
          <w:rFonts w:ascii="Times New Roman" w:hAnsi="Times New Roman"/>
        </w:rPr>
        <w:t>elke volgende werkdag 1%.</w:t>
      </w:r>
    </w:p>
    <w:p w14:paraId="31BAC212" w14:textId="597879F3" w:rsidR="00047662" w:rsidRPr="00BF2468" w:rsidRDefault="00837F10" w:rsidP="00837F10">
      <w:pPr>
        <w:pStyle w:val="Geenafstand"/>
        <w:rPr>
          <w:rFonts w:ascii="Times New Roman" w:hAnsi="Times New Roman"/>
        </w:rPr>
      </w:pPr>
      <w:r>
        <w:rPr>
          <w:rFonts w:ascii="Times New Roman" w:hAnsi="Times New Roman"/>
        </w:rPr>
        <w:tab/>
      </w:r>
      <w:r w:rsidR="00047662" w:rsidRPr="00BF2468">
        <w:rPr>
          <w:rFonts w:ascii="Times New Roman" w:hAnsi="Times New Roman"/>
        </w:rPr>
        <w:t>De verhoging mag niet meer bedragen dan 50% van hetgeen verschuldigd is.</w:t>
      </w:r>
      <w:r w:rsidR="00047662" w:rsidRPr="00BF2468">
        <w:rPr>
          <w:rFonts w:ascii="Times New Roman" w:hAnsi="Times New Roman"/>
        </w:rPr>
        <w:br/>
      </w:r>
      <w:r w:rsidR="00047662" w:rsidRPr="00BF2468">
        <w:rPr>
          <w:rFonts w:ascii="Times New Roman" w:hAnsi="Times New Roman"/>
        </w:rPr>
        <w:tab/>
        <w:t xml:space="preserve">De rechter kan de verhoging beperken tot een zodanig bedrag dat hem met het oog op de </w:t>
      </w:r>
      <w:r w:rsidR="00047662" w:rsidRPr="00BF2468">
        <w:rPr>
          <w:rFonts w:ascii="Times New Roman" w:hAnsi="Times New Roman"/>
        </w:rPr>
        <w:tab/>
        <w:t>omstandigheden billijk zal voorkomen.</w:t>
      </w:r>
    </w:p>
    <w:p w14:paraId="64B3EF99" w14:textId="6B44FB73" w:rsidR="00047662" w:rsidRPr="00BF2468" w:rsidRDefault="00047662" w:rsidP="00047662">
      <w:pPr>
        <w:widowControl w:val="0"/>
        <w:spacing w:line="240" w:lineRule="atLeast"/>
        <w:ind w:left="720" w:hanging="720"/>
        <w:rPr>
          <w:szCs w:val="22"/>
        </w:rPr>
      </w:pPr>
      <w:r w:rsidRPr="00BF2468">
        <w:rPr>
          <w:szCs w:val="22"/>
        </w:rPr>
        <w:t>6.</w:t>
      </w:r>
      <w:r w:rsidRPr="00BF2468">
        <w:rPr>
          <w:szCs w:val="22"/>
        </w:rPr>
        <w:tab/>
        <w:t>Art. 7:623, 7:625 en 7:630 BW</w:t>
      </w:r>
      <w:r w:rsidR="00837F10">
        <w:rPr>
          <w:szCs w:val="22"/>
        </w:rPr>
        <w:t>.</w:t>
      </w:r>
    </w:p>
    <w:p w14:paraId="5600E5DA" w14:textId="2988F746" w:rsidR="00047662" w:rsidRPr="00BF2468" w:rsidRDefault="00047662" w:rsidP="006D73C9">
      <w:pPr>
        <w:widowControl w:val="0"/>
        <w:spacing w:line="240" w:lineRule="atLeast"/>
        <w:ind w:left="720" w:hanging="720"/>
        <w:rPr>
          <w:szCs w:val="22"/>
          <w:u w:color="131015"/>
        </w:rPr>
      </w:pPr>
      <w:r w:rsidRPr="00BF2468">
        <w:rPr>
          <w:szCs w:val="22"/>
        </w:rPr>
        <w:t>7.</w:t>
      </w:r>
      <w:r w:rsidRPr="00BF2468">
        <w:rPr>
          <w:szCs w:val="22"/>
        </w:rPr>
        <w:tab/>
      </w:r>
      <w:proofErr w:type="spellStart"/>
      <w:r w:rsidRPr="00BF2468">
        <w:rPr>
          <w:szCs w:val="22"/>
          <w:u w:color="131015"/>
        </w:rPr>
        <w:t>Schulten</w:t>
      </w:r>
      <w:proofErr w:type="spellEnd"/>
      <w:r w:rsidRPr="00BF2468">
        <w:rPr>
          <w:szCs w:val="22"/>
          <w:u w:color="131015"/>
        </w:rPr>
        <w:t xml:space="preserve"> bv moet duidelijk aangeven dat bijvoorbeeld in de laatste 2 ja</w:t>
      </w:r>
      <w:r w:rsidR="00756CB7">
        <w:rPr>
          <w:szCs w:val="22"/>
          <w:u w:color="131015"/>
        </w:rPr>
        <w:t>a</w:t>
      </w:r>
      <w:r w:rsidRPr="00BF2468">
        <w:rPr>
          <w:szCs w:val="22"/>
          <w:u w:color="131015"/>
        </w:rPr>
        <w:t xml:space="preserve">r een aantal functioneringsgesprekken is gehouden waarbij concreet is aangegeven waar het functioneren verbetering behoeft. De eigen visie van de werknemer </w:t>
      </w:r>
      <w:r w:rsidR="00CE5D21">
        <w:rPr>
          <w:szCs w:val="22"/>
          <w:u w:color="131015"/>
        </w:rPr>
        <w:t xml:space="preserve">over </w:t>
      </w:r>
      <w:r w:rsidRPr="00BF2468">
        <w:rPr>
          <w:szCs w:val="22"/>
          <w:u w:color="131015"/>
        </w:rPr>
        <w:t>d</w:t>
      </w:r>
      <w:r w:rsidR="00CE5D21">
        <w:rPr>
          <w:szCs w:val="22"/>
          <w:u w:color="131015"/>
        </w:rPr>
        <w:t>i</w:t>
      </w:r>
      <w:r w:rsidRPr="00BF2468">
        <w:rPr>
          <w:szCs w:val="22"/>
          <w:u w:color="131015"/>
        </w:rPr>
        <w:t xml:space="preserve">e verbeterpunten </w:t>
      </w:r>
      <w:r w:rsidR="00CE5D21">
        <w:rPr>
          <w:szCs w:val="22"/>
          <w:u w:color="131015"/>
        </w:rPr>
        <w:t xml:space="preserve">is </w:t>
      </w:r>
      <w:r w:rsidR="00756CB7">
        <w:rPr>
          <w:szCs w:val="22"/>
          <w:u w:color="131015"/>
        </w:rPr>
        <w:t xml:space="preserve">daarbij ook </w:t>
      </w:r>
      <w:r w:rsidRPr="00BF2468">
        <w:rPr>
          <w:szCs w:val="22"/>
          <w:u w:color="131015"/>
        </w:rPr>
        <w:t xml:space="preserve">vastgelegd en besproken. Bovendien heeft de werkgever </w:t>
      </w:r>
      <w:r w:rsidR="00CE5D21">
        <w:rPr>
          <w:szCs w:val="22"/>
          <w:u w:color="131015"/>
        </w:rPr>
        <w:t xml:space="preserve">de werknemer </w:t>
      </w:r>
      <w:r w:rsidRPr="00BF2468">
        <w:rPr>
          <w:szCs w:val="22"/>
          <w:u w:color="131015"/>
        </w:rPr>
        <w:t>een reële mogelijkheid geboden het functioneren te verbeteren</w:t>
      </w:r>
      <w:r w:rsidR="00CE5D21">
        <w:rPr>
          <w:szCs w:val="22"/>
          <w:u w:color="131015"/>
        </w:rPr>
        <w:t xml:space="preserve"> (</w:t>
      </w:r>
      <w:r w:rsidRPr="00BF2468">
        <w:rPr>
          <w:szCs w:val="22"/>
          <w:u w:color="131015"/>
        </w:rPr>
        <w:t>tussentijds overleg, begeleiding, het volgen van cursussen etc</w:t>
      </w:r>
      <w:r w:rsidR="00CE5D21">
        <w:rPr>
          <w:szCs w:val="22"/>
          <w:u w:color="131015"/>
        </w:rPr>
        <w:t>.)</w:t>
      </w:r>
      <w:r w:rsidRPr="00BF2468">
        <w:rPr>
          <w:szCs w:val="22"/>
          <w:u w:color="131015"/>
        </w:rPr>
        <w:t xml:space="preserve">. </w:t>
      </w:r>
      <w:r w:rsidR="00CE5D21">
        <w:rPr>
          <w:szCs w:val="22"/>
          <w:u w:color="131015"/>
        </w:rPr>
        <w:t>D</w:t>
      </w:r>
      <w:r w:rsidRPr="00BF2468">
        <w:rPr>
          <w:szCs w:val="22"/>
          <w:u w:color="131015"/>
        </w:rPr>
        <w:t xml:space="preserve">e werkgever </w:t>
      </w:r>
      <w:r w:rsidR="00CE5D21">
        <w:rPr>
          <w:szCs w:val="22"/>
          <w:u w:color="131015"/>
        </w:rPr>
        <w:t xml:space="preserve">heeft </w:t>
      </w:r>
      <w:r w:rsidRPr="00BF2468">
        <w:rPr>
          <w:szCs w:val="22"/>
          <w:u w:color="131015"/>
        </w:rPr>
        <w:t xml:space="preserve">voldoende tijd en geld besteed aan pogingen het functioneren te verbeteren. </w:t>
      </w:r>
      <w:r w:rsidR="00CE5D21">
        <w:rPr>
          <w:szCs w:val="22"/>
          <w:u w:color="131015"/>
        </w:rPr>
        <w:t xml:space="preserve">Hij heeft </w:t>
      </w:r>
      <w:r w:rsidRPr="00BF2468">
        <w:rPr>
          <w:szCs w:val="22"/>
          <w:u w:color="131015"/>
        </w:rPr>
        <w:t xml:space="preserve">ook rekening gehouden met privéomstandigheden. Dit alles heeft geen resultaat gehad. Het is onder de huidige omstandigheden ook niet mogelijk de </w:t>
      </w:r>
      <w:r w:rsidRPr="00BF2468">
        <w:rPr>
          <w:szCs w:val="22"/>
          <w:u w:color="131015"/>
        </w:rPr>
        <w:lastRenderedPageBreak/>
        <w:t xml:space="preserve">werknemer het komende half jaar (26 weken) in een passende aangepaste </w:t>
      </w:r>
      <w:r w:rsidR="00CE5D21">
        <w:rPr>
          <w:szCs w:val="22"/>
          <w:u w:color="131015"/>
        </w:rPr>
        <w:t xml:space="preserve">of </w:t>
      </w:r>
      <w:r w:rsidRPr="00BF2468">
        <w:rPr>
          <w:szCs w:val="22"/>
          <w:u w:color="131015"/>
        </w:rPr>
        <w:t>andere functie te plaatsen</w:t>
      </w:r>
      <w:r w:rsidR="00756CB7">
        <w:rPr>
          <w:szCs w:val="22"/>
          <w:u w:color="131015"/>
        </w:rPr>
        <w:t xml:space="preserve"> (ar</w:t>
      </w:r>
      <w:r w:rsidRPr="00BF2468">
        <w:rPr>
          <w:szCs w:val="22"/>
          <w:u w:color="131015"/>
        </w:rPr>
        <w:t xml:space="preserve">t. 7:669 lid 3 </w:t>
      </w:r>
      <w:r w:rsidR="00CE5D21">
        <w:rPr>
          <w:szCs w:val="22"/>
          <w:u w:color="131015"/>
        </w:rPr>
        <w:t xml:space="preserve">letter </w:t>
      </w:r>
      <w:r w:rsidRPr="00BF2468">
        <w:rPr>
          <w:szCs w:val="22"/>
          <w:u w:color="131015"/>
        </w:rPr>
        <w:t>d BW jo</w:t>
      </w:r>
      <w:r w:rsidR="00CE5D21">
        <w:rPr>
          <w:szCs w:val="22"/>
          <w:u w:color="131015"/>
        </w:rPr>
        <w:t>.</w:t>
      </w:r>
      <w:r w:rsidRPr="00BF2468">
        <w:rPr>
          <w:szCs w:val="22"/>
          <w:u w:color="131015"/>
        </w:rPr>
        <w:t xml:space="preserve"> art. 7:671b lid 1 </w:t>
      </w:r>
      <w:r w:rsidR="00CE5D21">
        <w:rPr>
          <w:szCs w:val="22"/>
          <w:u w:color="131015"/>
        </w:rPr>
        <w:t xml:space="preserve">letter </w:t>
      </w:r>
      <w:r w:rsidRPr="00BF2468">
        <w:rPr>
          <w:szCs w:val="22"/>
          <w:u w:color="131015"/>
        </w:rPr>
        <w:t>a BW</w:t>
      </w:r>
      <w:r w:rsidR="00756CB7">
        <w:rPr>
          <w:szCs w:val="22"/>
          <w:u w:color="131015"/>
        </w:rPr>
        <w:t>)</w:t>
      </w:r>
      <w:r w:rsidRPr="00BF2468">
        <w:rPr>
          <w:szCs w:val="22"/>
          <w:u w:color="131015"/>
        </w:rPr>
        <w:t>.</w:t>
      </w:r>
    </w:p>
    <w:p w14:paraId="7B7ECAB6" w14:textId="15383E49" w:rsidR="00047662" w:rsidRPr="00BF2468" w:rsidRDefault="006D73C9" w:rsidP="00047662">
      <w:pPr>
        <w:ind w:left="720" w:hanging="720"/>
        <w:rPr>
          <w:szCs w:val="22"/>
          <w:u w:color="131015"/>
        </w:rPr>
      </w:pPr>
      <w:r>
        <w:rPr>
          <w:szCs w:val="22"/>
        </w:rPr>
        <w:t>8</w:t>
      </w:r>
      <w:r w:rsidR="00047662" w:rsidRPr="00BF2468">
        <w:rPr>
          <w:szCs w:val="22"/>
        </w:rPr>
        <w:t>.</w:t>
      </w:r>
      <w:r w:rsidR="00047662" w:rsidRPr="00BF2468">
        <w:rPr>
          <w:szCs w:val="22"/>
        </w:rPr>
        <w:tab/>
      </w:r>
      <w:r w:rsidR="00047662" w:rsidRPr="00BF2468">
        <w:rPr>
          <w:szCs w:val="22"/>
          <w:u w:color="131015"/>
        </w:rPr>
        <w:t xml:space="preserve">Aangezien er een ontslagverbod geldt voor leden van de ondernemingsraad, zal </w:t>
      </w:r>
      <w:proofErr w:type="spellStart"/>
      <w:r w:rsidR="00047662" w:rsidRPr="00BF2468">
        <w:rPr>
          <w:szCs w:val="22"/>
          <w:u w:color="131015"/>
        </w:rPr>
        <w:t>Schulten</w:t>
      </w:r>
      <w:proofErr w:type="spellEnd"/>
      <w:r w:rsidR="00047662" w:rsidRPr="00BF2468">
        <w:rPr>
          <w:szCs w:val="22"/>
          <w:u w:color="131015"/>
        </w:rPr>
        <w:t xml:space="preserve"> bv de kantonrechter </w:t>
      </w:r>
      <w:r w:rsidR="00CE5D21">
        <w:rPr>
          <w:szCs w:val="22"/>
          <w:u w:color="131015"/>
        </w:rPr>
        <w:t xml:space="preserve">ervan </w:t>
      </w:r>
      <w:r w:rsidR="00047662" w:rsidRPr="00BF2468">
        <w:rPr>
          <w:szCs w:val="22"/>
          <w:u w:color="131015"/>
        </w:rPr>
        <w:t xml:space="preserve">moeten overtuigen dat de grond voor ontbinding (disfunctioneren) geen verband houdt met de omstandigheden waarop het opzegverbod betrekking heeft </w:t>
      </w:r>
      <w:r w:rsidR="00CE5D21">
        <w:rPr>
          <w:szCs w:val="22"/>
          <w:u w:color="131015"/>
        </w:rPr>
        <w:t>(ar</w:t>
      </w:r>
      <w:r w:rsidR="00047662" w:rsidRPr="00BF2468">
        <w:rPr>
          <w:szCs w:val="22"/>
          <w:u w:color="131015"/>
        </w:rPr>
        <w:t>t. 7:671b lid 6 onder a BW</w:t>
      </w:r>
      <w:r w:rsidR="00CE5D21">
        <w:rPr>
          <w:szCs w:val="22"/>
          <w:u w:color="131015"/>
        </w:rPr>
        <w:t>)</w:t>
      </w:r>
      <w:r w:rsidR="00047662" w:rsidRPr="00BF2468">
        <w:rPr>
          <w:szCs w:val="22"/>
          <w:u w:color="131015"/>
        </w:rPr>
        <w:t>.</w:t>
      </w:r>
    </w:p>
    <w:p w14:paraId="4195097B" w14:textId="77777777" w:rsidR="00047662" w:rsidRPr="00BF2468" w:rsidRDefault="00047662" w:rsidP="00756CB7">
      <w:pPr>
        <w:rPr>
          <w:szCs w:val="22"/>
        </w:rPr>
      </w:pPr>
    </w:p>
    <w:sectPr w:rsidR="00047662" w:rsidRPr="00BF2468" w:rsidSect="006275AC">
      <w:headerReference w:type="even" r:id="rId10"/>
      <w:headerReference w:type="default" r:id="rId11"/>
      <w:footerReference w:type="even" r:id="rId12"/>
      <w:footerReference w:type="default" r:id="rId13"/>
      <w:headerReference w:type="first" r:id="rId14"/>
      <w:footerReference w:type="first" r:id="rId15"/>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0665E" w14:textId="77777777" w:rsidR="002C7833" w:rsidRDefault="002C7833" w:rsidP="000D1B5A">
      <w:r>
        <w:separator/>
      </w:r>
    </w:p>
  </w:endnote>
  <w:endnote w:type="continuationSeparator" w:id="0">
    <w:p w14:paraId="4BF0DB6A" w14:textId="77777777" w:rsidR="002C7833" w:rsidRDefault="002C7833" w:rsidP="000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4C81" w14:textId="77777777" w:rsidR="00756CB7" w:rsidRDefault="00756C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AB11E" w14:textId="1D4A77DE" w:rsidR="00C618BA" w:rsidRPr="00BF2468" w:rsidRDefault="00C618BA">
    <w:pPr>
      <w:pStyle w:val="Voettekst"/>
      <w:jc w:val="right"/>
      <w:rPr>
        <w:sz w:val="18"/>
        <w:szCs w:val="18"/>
      </w:rPr>
    </w:pPr>
    <w:r w:rsidRPr="00BF2468">
      <w:rPr>
        <w:rFonts w:eastAsia="Calibri"/>
        <w:b/>
        <w:sz w:val="18"/>
        <w:szCs w:val="18"/>
      </w:rPr>
      <w:t>© Convoy Uitgevers</w:t>
    </w:r>
    <w:r w:rsidRPr="00BF2468">
      <w:rPr>
        <w:rFonts w:eastAsia="Calibri"/>
        <w:b/>
        <w:sz w:val="18"/>
        <w:szCs w:val="18"/>
      </w:rPr>
      <w:tab/>
    </w:r>
    <w:r w:rsidRPr="00BF2468">
      <w:rPr>
        <w:rFonts w:eastAsia="Calibri"/>
        <w:b/>
        <w:sz w:val="18"/>
        <w:szCs w:val="18"/>
      </w:rPr>
      <w:tab/>
    </w:r>
    <w:sdt>
      <w:sdtPr>
        <w:rPr>
          <w:sz w:val="18"/>
          <w:szCs w:val="18"/>
        </w:rPr>
        <w:id w:val="1509180401"/>
        <w:docPartObj>
          <w:docPartGallery w:val="Page Numbers (Bottom of Page)"/>
          <w:docPartUnique/>
        </w:docPartObj>
      </w:sdtPr>
      <w:sdtContent>
        <w:r w:rsidRPr="00BF2468">
          <w:rPr>
            <w:sz w:val="18"/>
            <w:szCs w:val="18"/>
          </w:rPr>
          <w:fldChar w:fldCharType="begin"/>
        </w:r>
        <w:r w:rsidRPr="00BF2468">
          <w:rPr>
            <w:sz w:val="18"/>
            <w:szCs w:val="18"/>
          </w:rPr>
          <w:instrText>PAGE   \* MERGEFORMAT</w:instrText>
        </w:r>
        <w:r w:rsidRPr="00BF2468">
          <w:rPr>
            <w:sz w:val="18"/>
            <w:szCs w:val="18"/>
          </w:rPr>
          <w:fldChar w:fldCharType="separate"/>
        </w:r>
        <w:r w:rsidR="00EE0DCD">
          <w:rPr>
            <w:noProof/>
            <w:sz w:val="18"/>
            <w:szCs w:val="18"/>
          </w:rPr>
          <w:t>4</w:t>
        </w:r>
        <w:r w:rsidRPr="00BF2468">
          <w:rPr>
            <w:sz w:val="18"/>
            <w:szCs w:val="18"/>
          </w:rPr>
          <w:fldChar w:fldCharType="end"/>
        </w:r>
      </w:sdtContent>
    </w:sdt>
  </w:p>
  <w:p w14:paraId="42C9AE6E" w14:textId="77777777" w:rsidR="001C5FAC" w:rsidRDefault="001C5F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6EB6" w14:textId="77777777" w:rsidR="00756CB7" w:rsidRDefault="00756C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59655" w14:textId="77777777" w:rsidR="002C7833" w:rsidRDefault="002C7833" w:rsidP="000D1B5A">
      <w:r>
        <w:separator/>
      </w:r>
    </w:p>
  </w:footnote>
  <w:footnote w:type="continuationSeparator" w:id="0">
    <w:p w14:paraId="490A4F50" w14:textId="77777777" w:rsidR="002C7833" w:rsidRDefault="002C7833" w:rsidP="000D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FFFF" w14:textId="77777777" w:rsidR="00756CB7" w:rsidRDefault="00756C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8934" w14:textId="05A43DB9" w:rsidR="003734CE" w:rsidRPr="00BF2468" w:rsidRDefault="00553430" w:rsidP="00BF2468">
    <w:pPr>
      <w:pStyle w:val="Tekstzonderopmaak"/>
      <w:tabs>
        <w:tab w:val="right" w:pos="9214"/>
      </w:tabs>
      <w:ind w:left="708" w:hanging="708"/>
      <w:jc w:val="center"/>
      <w:rPr>
        <w:rFonts w:ascii="Times New Roman" w:hAnsi="Times New Roman"/>
        <w:b/>
        <w:bCs/>
        <w:i/>
        <w:sz w:val="22"/>
        <w:szCs w:val="22"/>
      </w:rPr>
    </w:pPr>
    <w:r w:rsidRPr="00BF2468">
      <w:rPr>
        <w:rFonts w:ascii="Times New Roman" w:hAnsi="Times New Roman"/>
        <w:b/>
        <w:bCs/>
        <w:i/>
        <w:sz w:val="22"/>
        <w:szCs w:val="22"/>
      </w:rPr>
      <w:t xml:space="preserve">Uitwerkingen hoofdstuk </w:t>
    </w:r>
    <w:r w:rsidR="00986D35" w:rsidRPr="00BF2468">
      <w:rPr>
        <w:rFonts w:ascii="Times New Roman" w:hAnsi="Times New Roman"/>
        <w:b/>
        <w:bCs/>
        <w:i/>
        <w:sz w:val="22"/>
        <w:szCs w:val="22"/>
      </w:rPr>
      <w:t>10</w:t>
    </w:r>
    <w:r w:rsidRPr="00BF2468">
      <w:rPr>
        <w:rFonts w:ascii="Times New Roman" w:hAnsi="Times New Roman"/>
        <w:b/>
        <w:bCs/>
        <w:i/>
        <w:sz w:val="22"/>
        <w:szCs w:val="22"/>
      </w:rPr>
      <w:t xml:space="preserve"> </w:t>
    </w:r>
    <w:r w:rsidRPr="00BF2468">
      <w:rPr>
        <w:rFonts w:ascii="Times New Roman" w:hAnsi="Times New Roman"/>
        <w:b/>
        <w:bCs/>
        <w:i/>
        <w:sz w:val="22"/>
        <w:szCs w:val="22"/>
      </w:rPr>
      <w:t>VPS</w:t>
    </w:r>
    <w:r w:rsidRPr="00BF2468">
      <w:rPr>
        <w:rFonts w:ascii="Times New Roman" w:hAnsi="Times New Roman"/>
        <w:b/>
        <w:bCs/>
        <w:i/>
        <w:sz w:val="22"/>
        <w:szCs w:val="22"/>
      </w:rPr>
      <w:t xml:space="preserve"> ASZ niveau </w:t>
    </w:r>
    <w:r w:rsidRPr="00BF2468">
      <w:rPr>
        <w:rFonts w:ascii="Times New Roman" w:hAnsi="Times New Roman"/>
        <w:b/>
        <w:bCs/>
        <w:i/>
        <w:sz w:val="22"/>
        <w:szCs w:val="22"/>
      </w:rPr>
      <w:t xml:space="preserve">5, </w:t>
    </w:r>
    <w:r w:rsidR="00C53741" w:rsidRPr="00BF2468">
      <w:rPr>
        <w:rFonts w:ascii="Times New Roman" w:hAnsi="Times New Roman"/>
        <w:b/>
        <w:bCs/>
        <w:i/>
        <w:sz w:val="22"/>
        <w:szCs w:val="22"/>
      </w:rPr>
      <w:t>202</w:t>
    </w:r>
    <w:r w:rsidR="00E34917">
      <w:rPr>
        <w:rFonts w:ascii="Times New Roman" w:hAnsi="Times New Roman"/>
        <w:b/>
        <w:bCs/>
        <w:i/>
        <w:sz w:val="22"/>
        <w:szCs w:val="22"/>
      </w:rPr>
      <w:t>5</w:t>
    </w:r>
    <w:r w:rsidR="00C53741" w:rsidRPr="00BF2468">
      <w:rPr>
        <w:rFonts w:ascii="Times New Roman" w:hAnsi="Times New Roman"/>
        <w:b/>
        <w:bCs/>
        <w:i/>
        <w:sz w:val="22"/>
        <w:szCs w:val="22"/>
      </w:rPr>
      <w:t>/202</w:t>
    </w:r>
    <w:r w:rsidR="00E34917">
      <w:rPr>
        <w:rFonts w:ascii="Times New Roman" w:hAnsi="Times New Roman"/>
        <w:b/>
        <w:bCs/>
        <w:i/>
        <w:sz w:val="22"/>
        <w:szCs w:val="22"/>
      </w:rPr>
      <w:t>6</w:t>
    </w:r>
  </w:p>
  <w:p w14:paraId="6F718B12" w14:textId="77777777" w:rsidR="007505E8" w:rsidRDefault="007505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41F1" w14:textId="77777777" w:rsidR="00756CB7" w:rsidRDefault="00756C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2A517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A92CC8"/>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D367F0"/>
    <w:multiLevelType w:val="hybridMultilevel"/>
    <w:tmpl w:val="5F103F8A"/>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567CE6"/>
    <w:multiLevelType w:val="hybridMultilevel"/>
    <w:tmpl w:val="B262091E"/>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7C801A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DDB098A"/>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5C47B61"/>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327460"/>
    <w:multiLevelType w:val="hybridMultilevel"/>
    <w:tmpl w:val="B9B2773A"/>
    <w:lvl w:ilvl="0" w:tplc="212E6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79F2C3E"/>
    <w:multiLevelType w:val="hybridMultilevel"/>
    <w:tmpl w:val="1D9068FC"/>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5CC779A3"/>
    <w:multiLevelType w:val="hybridMultilevel"/>
    <w:tmpl w:val="24402088"/>
    <w:lvl w:ilvl="0" w:tplc="0413000F">
      <w:start w:val="1"/>
      <w:numFmt w:val="decimal"/>
      <w:lvlText w:val="%1."/>
      <w:lvlJc w:val="left"/>
      <w:pPr>
        <w:ind w:left="360" w:hanging="360"/>
      </w:pPr>
      <w:rPr>
        <w:rFonts w:hint="default"/>
      </w:rPr>
    </w:lvl>
    <w:lvl w:ilvl="1" w:tplc="5B287850">
      <w:start w:val="2"/>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3061FCD"/>
    <w:multiLevelType w:val="hybridMultilevel"/>
    <w:tmpl w:val="4DD44DB4"/>
    <w:lvl w:ilvl="0" w:tplc="663800F0">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12" w15:restartNumberingAfterBreak="0">
    <w:nsid w:val="64462569"/>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8573013"/>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123300">
    <w:abstractNumId w:val="10"/>
  </w:num>
  <w:num w:numId="2" w16cid:durableId="1823111133">
    <w:abstractNumId w:val="8"/>
  </w:num>
  <w:num w:numId="3" w16cid:durableId="1463426664">
    <w:abstractNumId w:val="2"/>
  </w:num>
  <w:num w:numId="4" w16cid:durableId="484514866">
    <w:abstractNumId w:val="5"/>
  </w:num>
  <w:num w:numId="5" w16cid:durableId="1962109113">
    <w:abstractNumId w:val="13"/>
  </w:num>
  <w:num w:numId="6" w16cid:durableId="548610467">
    <w:abstractNumId w:val="6"/>
  </w:num>
  <w:num w:numId="7" w16cid:durableId="1860198561">
    <w:abstractNumId w:val="12"/>
  </w:num>
  <w:num w:numId="8" w16cid:durableId="470027472">
    <w:abstractNumId w:val="1"/>
  </w:num>
  <w:num w:numId="9" w16cid:durableId="806167999">
    <w:abstractNumId w:val="4"/>
  </w:num>
  <w:num w:numId="10" w16cid:durableId="534732841">
    <w:abstractNumId w:val="7"/>
  </w:num>
  <w:num w:numId="11" w16cid:durableId="1007636709">
    <w:abstractNumId w:val="0"/>
  </w:num>
  <w:num w:numId="12" w16cid:durableId="1532257424">
    <w:abstractNumId w:val="9"/>
  </w:num>
  <w:num w:numId="13" w16cid:durableId="753477239">
    <w:abstractNumId w:val="11"/>
  </w:num>
  <w:num w:numId="14" w16cid:durableId="1411849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2"/>
    <w:rsid w:val="000220C6"/>
    <w:rsid w:val="00027050"/>
    <w:rsid w:val="00035C06"/>
    <w:rsid w:val="00035EFF"/>
    <w:rsid w:val="00047662"/>
    <w:rsid w:val="00051106"/>
    <w:rsid w:val="000570A1"/>
    <w:rsid w:val="00064697"/>
    <w:rsid w:val="000705D5"/>
    <w:rsid w:val="000D1B5A"/>
    <w:rsid w:val="000D6D82"/>
    <w:rsid w:val="00106E3D"/>
    <w:rsid w:val="00112158"/>
    <w:rsid w:val="00153CE6"/>
    <w:rsid w:val="0015459C"/>
    <w:rsid w:val="00184AC9"/>
    <w:rsid w:val="00185219"/>
    <w:rsid w:val="001B5A4E"/>
    <w:rsid w:val="001C5FAC"/>
    <w:rsid w:val="001E2352"/>
    <w:rsid w:val="002323AB"/>
    <w:rsid w:val="002433D4"/>
    <w:rsid w:val="00254D8B"/>
    <w:rsid w:val="002563A4"/>
    <w:rsid w:val="00297B71"/>
    <w:rsid w:val="002C7833"/>
    <w:rsid w:val="002D0856"/>
    <w:rsid w:val="002D4DEE"/>
    <w:rsid w:val="002D525D"/>
    <w:rsid w:val="002E6C4C"/>
    <w:rsid w:val="003057D2"/>
    <w:rsid w:val="00316CAA"/>
    <w:rsid w:val="003541B4"/>
    <w:rsid w:val="00362B95"/>
    <w:rsid w:val="00363DC7"/>
    <w:rsid w:val="00372ABD"/>
    <w:rsid w:val="003734CE"/>
    <w:rsid w:val="0039592C"/>
    <w:rsid w:val="003C7F5C"/>
    <w:rsid w:val="003D01B1"/>
    <w:rsid w:val="003D0D80"/>
    <w:rsid w:val="00454831"/>
    <w:rsid w:val="00476214"/>
    <w:rsid w:val="004B6F33"/>
    <w:rsid w:val="004F178D"/>
    <w:rsid w:val="00522C46"/>
    <w:rsid w:val="00524ED6"/>
    <w:rsid w:val="00553430"/>
    <w:rsid w:val="00596A33"/>
    <w:rsid w:val="005D69A1"/>
    <w:rsid w:val="005D70D2"/>
    <w:rsid w:val="006275AC"/>
    <w:rsid w:val="00632556"/>
    <w:rsid w:val="00647B86"/>
    <w:rsid w:val="006B66D3"/>
    <w:rsid w:val="006D73C9"/>
    <w:rsid w:val="006E0551"/>
    <w:rsid w:val="00704261"/>
    <w:rsid w:val="00705F1D"/>
    <w:rsid w:val="00722D13"/>
    <w:rsid w:val="00724932"/>
    <w:rsid w:val="007409FE"/>
    <w:rsid w:val="007505E8"/>
    <w:rsid w:val="00756CB7"/>
    <w:rsid w:val="00760BF2"/>
    <w:rsid w:val="007B30D5"/>
    <w:rsid w:val="007B3F93"/>
    <w:rsid w:val="007B7C9E"/>
    <w:rsid w:val="007C52B5"/>
    <w:rsid w:val="007D530E"/>
    <w:rsid w:val="00817D91"/>
    <w:rsid w:val="00830773"/>
    <w:rsid w:val="00834CCF"/>
    <w:rsid w:val="00837F10"/>
    <w:rsid w:val="00856D99"/>
    <w:rsid w:val="008666DB"/>
    <w:rsid w:val="008F15FF"/>
    <w:rsid w:val="008F21E6"/>
    <w:rsid w:val="0094514D"/>
    <w:rsid w:val="00946E65"/>
    <w:rsid w:val="009671C8"/>
    <w:rsid w:val="00986D35"/>
    <w:rsid w:val="009B1F2D"/>
    <w:rsid w:val="009E59A5"/>
    <w:rsid w:val="00A30BC4"/>
    <w:rsid w:val="00A80059"/>
    <w:rsid w:val="00A839A0"/>
    <w:rsid w:val="00A96ABE"/>
    <w:rsid w:val="00AA6DB8"/>
    <w:rsid w:val="00AB5E10"/>
    <w:rsid w:val="00AD70A2"/>
    <w:rsid w:val="00B045C1"/>
    <w:rsid w:val="00B17432"/>
    <w:rsid w:val="00B20928"/>
    <w:rsid w:val="00B362CB"/>
    <w:rsid w:val="00B47881"/>
    <w:rsid w:val="00B5305B"/>
    <w:rsid w:val="00B94FD3"/>
    <w:rsid w:val="00BA1CAD"/>
    <w:rsid w:val="00BC3181"/>
    <w:rsid w:val="00BF2468"/>
    <w:rsid w:val="00C13EB2"/>
    <w:rsid w:val="00C3652A"/>
    <w:rsid w:val="00C37A28"/>
    <w:rsid w:val="00C41A29"/>
    <w:rsid w:val="00C53741"/>
    <w:rsid w:val="00C53A77"/>
    <w:rsid w:val="00C618BA"/>
    <w:rsid w:val="00C65FE0"/>
    <w:rsid w:val="00C6678B"/>
    <w:rsid w:val="00C81B81"/>
    <w:rsid w:val="00C87762"/>
    <w:rsid w:val="00C971A0"/>
    <w:rsid w:val="00CD57B1"/>
    <w:rsid w:val="00CE1693"/>
    <w:rsid w:val="00CE5D21"/>
    <w:rsid w:val="00CF3E1F"/>
    <w:rsid w:val="00D124B1"/>
    <w:rsid w:val="00D31609"/>
    <w:rsid w:val="00DD763C"/>
    <w:rsid w:val="00DE3603"/>
    <w:rsid w:val="00E03C7F"/>
    <w:rsid w:val="00E16A27"/>
    <w:rsid w:val="00E17B83"/>
    <w:rsid w:val="00E33AA4"/>
    <w:rsid w:val="00E34917"/>
    <w:rsid w:val="00E353A1"/>
    <w:rsid w:val="00E919EE"/>
    <w:rsid w:val="00EA461C"/>
    <w:rsid w:val="00EB210E"/>
    <w:rsid w:val="00EC1315"/>
    <w:rsid w:val="00EE0DCD"/>
    <w:rsid w:val="00EF3D95"/>
    <w:rsid w:val="00EF6D1F"/>
    <w:rsid w:val="00EF6DE8"/>
    <w:rsid w:val="00F1122B"/>
    <w:rsid w:val="00F2773D"/>
    <w:rsid w:val="00F450F0"/>
    <w:rsid w:val="00F60027"/>
    <w:rsid w:val="00FA06FA"/>
    <w:rsid w:val="00FE2290"/>
    <w:rsid w:val="00FF01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53FCE"/>
  <w15:docId w15:val="{DFB73F67-C623-4B02-BA24-C7419D6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B5A"/>
    <w:pPr>
      <w:tabs>
        <w:tab w:val="center" w:pos="4680"/>
        <w:tab w:val="right" w:pos="9360"/>
      </w:tabs>
    </w:pPr>
  </w:style>
  <w:style w:type="character" w:customStyle="1" w:styleId="KoptekstChar">
    <w:name w:val="Koptekst Char"/>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D1B5A"/>
    <w:pPr>
      <w:tabs>
        <w:tab w:val="center" w:pos="4680"/>
        <w:tab w:val="right" w:pos="9360"/>
      </w:tabs>
    </w:pPr>
  </w:style>
  <w:style w:type="character" w:customStyle="1" w:styleId="VoettekstChar">
    <w:name w:val="Voettekst Char"/>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0D1B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B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EF6D1F"/>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D1F"/>
    <w:rPr>
      <w:rFonts w:ascii="Tahoma" w:eastAsia="Times New Roman" w:hAnsi="Tahoma" w:cs="Tahoma"/>
      <w:sz w:val="16"/>
      <w:szCs w:val="16"/>
      <w:lang w:val="nl-NL" w:eastAsia="nl-NL"/>
    </w:rPr>
  </w:style>
  <w:style w:type="paragraph" w:styleId="Lijstalinea">
    <w:name w:val="List Paragraph"/>
    <w:basedOn w:val="Standaard"/>
    <w:uiPriority w:val="34"/>
    <w:qFormat/>
    <w:rsid w:val="00EF6D1F"/>
    <w:pPr>
      <w:ind w:left="720"/>
      <w:contextualSpacing/>
    </w:pPr>
  </w:style>
  <w:style w:type="paragraph" w:styleId="Geenafstand">
    <w:name w:val="No Spacing"/>
    <w:uiPriority w:val="1"/>
    <w:qFormat/>
    <w:rsid w:val="00047662"/>
    <w:pPr>
      <w:spacing w:after="0" w:line="240" w:lineRule="auto"/>
    </w:pPr>
    <w:rPr>
      <w:rFonts w:ascii="Calibri" w:eastAsia="Calibri" w:hAnsi="Calibri" w:cs="Times New Roman"/>
      <w:lang w:val="nl-NL"/>
    </w:rPr>
  </w:style>
  <w:style w:type="character" w:styleId="Verwijzingopmerking">
    <w:name w:val="annotation reference"/>
    <w:basedOn w:val="Standaardalinea-lettertype"/>
    <w:uiPriority w:val="99"/>
    <w:semiHidden/>
    <w:unhideWhenUsed/>
    <w:rsid w:val="00BF2468"/>
    <w:rPr>
      <w:sz w:val="16"/>
      <w:szCs w:val="16"/>
    </w:rPr>
  </w:style>
  <w:style w:type="paragraph" w:styleId="Tekstopmerking">
    <w:name w:val="annotation text"/>
    <w:basedOn w:val="Standaard"/>
    <w:link w:val="TekstopmerkingChar"/>
    <w:uiPriority w:val="99"/>
    <w:unhideWhenUsed/>
    <w:rsid w:val="00BF2468"/>
    <w:rPr>
      <w:sz w:val="20"/>
    </w:rPr>
  </w:style>
  <w:style w:type="character" w:customStyle="1" w:styleId="TekstopmerkingChar">
    <w:name w:val="Tekst opmerking Char"/>
    <w:basedOn w:val="Standaardalinea-lettertype"/>
    <w:link w:val="Tekstopmerking"/>
    <w:uiPriority w:val="99"/>
    <w:rsid w:val="00BF246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F2468"/>
    <w:rPr>
      <w:b/>
      <w:bCs/>
    </w:rPr>
  </w:style>
  <w:style w:type="character" w:customStyle="1" w:styleId="OnderwerpvanopmerkingChar">
    <w:name w:val="Onderwerp van opmerking Char"/>
    <w:basedOn w:val="TekstopmerkingChar"/>
    <w:link w:val="Onderwerpvanopmerking"/>
    <w:uiPriority w:val="99"/>
    <w:semiHidden/>
    <w:rsid w:val="00BF246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73200">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873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4AD32-3DB9-4BD8-909A-137E204E6FB4}">
  <ds:schemaRefs>
    <ds:schemaRef ds:uri="http://schemas.microsoft.com/sharepoint/v3/contenttype/forms"/>
  </ds:schemaRefs>
</ds:datastoreItem>
</file>

<file path=customXml/itemProps2.xml><?xml version="1.0" encoding="utf-8"?>
<ds:datastoreItem xmlns:ds="http://schemas.openxmlformats.org/officeDocument/2006/customXml" ds:itemID="{77A8463D-9EC4-48BE-B15E-858518B03128}">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3.xml><?xml version="1.0" encoding="utf-8"?>
<ds:datastoreItem xmlns:ds="http://schemas.openxmlformats.org/officeDocument/2006/customXml" ds:itemID="{F670839F-5A79-4F87-9755-89F723F68D07}"/>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8743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1</cp:revision>
  <cp:lastPrinted>2018-02-26T11:25:00Z</cp:lastPrinted>
  <dcterms:created xsi:type="dcterms:W3CDTF">2024-06-07T09:01:00Z</dcterms:created>
  <dcterms:modified xsi:type="dcterms:W3CDTF">2025-06-03T07:09:00Z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3050800</vt:r8>
  </property>
</Properties>
</file>