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5220E" w14:textId="340DE1BE" w:rsidR="00A349F6" w:rsidRDefault="000B5970">
      <w:pPr>
        <w:pStyle w:val="Tekstzonderopmaak"/>
        <w:ind w:left="708" w:hanging="708"/>
        <w:rPr>
          <w:rFonts w:ascii="Times New Roman" w:hAnsi="Times New Roman"/>
          <w:b/>
          <w:sz w:val="22"/>
          <w:szCs w:val="22"/>
        </w:rPr>
      </w:pPr>
      <w:r>
        <w:rPr>
          <w:rFonts w:ascii="Times New Roman" w:hAnsi="Times New Roman"/>
          <w:b/>
          <w:sz w:val="22"/>
          <w:szCs w:val="22"/>
        </w:rPr>
        <w:t>13.</w:t>
      </w:r>
      <w:r>
        <w:rPr>
          <w:rFonts w:ascii="Times New Roman" w:hAnsi="Times New Roman"/>
          <w:b/>
          <w:sz w:val="22"/>
          <w:szCs w:val="22"/>
        </w:rPr>
        <w:tab/>
        <w:t>Internationale arbeid</w:t>
      </w:r>
      <w:r w:rsidR="00056B81">
        <w:rPr>
          <w:rFonts w:ascii="Times New Roman" w:hAnsi="Times New Roman"/>
          <w:b/>
          <w:sz w:val="22"/>
          <w:szCs w:val="22"/>
        </w:rPr>
        <w:t xml:space="preserve">          </w:t>
      </w:r>
    </w:p>
    <w:p w14:paraId="0D0876E3" w14:textId="77777777" w:rsidR="00A349F6" w:rsidRDefault="00A349F6">
      <w:pPr>
        <w:pStyle w:val="Tekstzonderopmaak"/>
        <w:ind w:left="708" w:hanging="708"/>
        <w:rPr>
          <w:rFonts w:ascii="Times New Roman" w:hAnsi="Times New Roman"/>
          <w:sz w:val="22"/>
          <w:szCs w:val="22"/>
        </w:rPr>
      </w:pPr>
    </w:p>
    <w:p w14:paraId="18C5A96D"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Opgave 13.1</w:t>
      </w:r>
    </w:p>
    <w:p w14:paraId="72016E98"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Het andere werkland mag het inkomen uit arbeid aan de aldaar geldende belastingheffing onderwerpen. Voor zover de werkgever in dat land gevestigd is, een vaste inrichting heeft of anderszins als inhoudingsplichtige wordt beschouwd, zal deze werkgever waarschijnlijk loonbelasting (of hiermee vergelijkbaar) moeten inhouden en afdragen. Zo niet, dan zal de werknemer zelf in dat werkland aangifte moeten doen.</w:t>
      </w:r>
    </w:p>
    <w:p w14:paraId="3BFCBFAB"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ab/>
        <w:t>In ieder geval zal de werknemer als inwoner van Nederland aangifte inkomstenbelasting moeten doen over zijn wereldinkomen. Hierbij kan hij een vermindering claimen ter voorkoming van dubbele belasting.</w:t>
      </w:r>
    </w:p>
    <w:p w14:paraId="6A51E619"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Inhoudingsplichtige:</w:t>
      </w:r>
    </w:p>
    <w:p w14:paraId="62F54B42" w14:textId="04487A75" w:rsidR="00A349F6" w:rsidRDefault="000B5970">
      <w:pPr>
        <w:pStyle w:val="Tekstzonderopmaak"/>
        <w:numPr>
          <w:ilvl w:val="0"/>
          <w:numId w:val="34"/>
        </w:numPr>
        <w:rPr>
          <w:rFonts w:ascii="Times New Roman" w:hAnsi="Times New Roman"/>
          <w:sz w:val="22"/>
          <w:szCs w:val="22"/>
        </w:rPr>
      </w:pPr>
      <w:r>
        <w:rPr>
          <w:rFonts w:ascii="Times New Roman" w:hAnsi="Times New Roman"/>
          <w:sz w:val="22"/>
          <w:szCs w:val="22"/>
        </w:rPr>
        <w:t>als de buitenlandse werkgever beschikt over een vaste inrichting of vaste vertegenwoordiger in Nederland;</w:t>
      </w:r>
    </w:p>
    <w:p w14:paraId="77551EAE" w14:textId="6B8E88BB" w:rsidR="00A349F6" w:rsidRDefault="000B5970">
      <w:pPr>
        <w:pStyle w:val="Tekstzonderopmaak"/>
        <w:numPr>
          <w:ilvl w:val="0"/>
          <w:numId w:val="6"/>
        </w:numPr>
        <w:rPr>
          <w:rFonts w:ascii="Times New Roman" w:hAnsi="Times New Roman"/>
          <w:sz w:val="22"/>
          <w:szCs w:val="22"/>
        </w:rPr>
      </w:pPr>
      <w:r>
        <w:rPr>
          <w:rFonts w:ascii="Times New Roman" w:hAnsi="Times New Roman"/>
          <w:sz w:val="22"/>
          <w:szCs w:val="22"/>
        </w:rPr>
        <w:t>wanneer de buitenlandse werkgever in Nederland personen in dienst heeft en zich als werkgever bij de Belastingdienst heeft gemeld;</w:t>
      </w:r>
    </w:p>
    <w:p w14:paraId="1786F525" w14:textId="562070E8" w:rsidR="00A349F6" w:rsidRDefault="000B5970">
      <w:pPr>
        <w:pStyle w:val="Tekstzonderopmaak"/>
        <w:numPr>
          <w:ilvl w:val="0"/>
          <w:numId w:val="6"/>
        </w:numPr>
        <w:rPr>
          <w:rFonts w:ascii="Times New Roman" w:hAnsi="Times New Roman"/>
          <w:sz w:val="22"/>
          <w:szCs w:val="22"/>
        </w:rPr>
      </w:pPr>
      <w:r>
        <w:rPr>
          <w:rFonts w:ascii="Times New Roman" w:hAnsi="Times New Roman"/>
          <w:sz w:val="22"/>
          <w:szCs w:val="22"/>
        </w:rPr>
        <w:t>als de buitenlandse onderneming die zich in Nederland bezig houdt met het ter beschikking stellen van arbeidskrachten;</w:t>
      </w:r>
    </w:p>
    <w:p w14:paraId="2F7750B4" w14:textId="77777777" w:rsidR="00A349F6" w:rsidRDefault="000B5970">
      <w:pPr>
        <w:pStyle w:val="Tekstzonderopmaak"/>
        <w:numPr>
          <w:ilvl w:val="0"/>
          <w:numId w:val="6"/>
        </w:numPr>
        <w:rPr>
          <w:rFonts w:ascii="Times New Roman" w:hAnsi="Times New Roman"/>
          <w:sz w:val="22"/>
          <w:szCs w:val="22"/>
        </w:rPr>
      </w:pPr>
      <w:r>
        <w:rPr>
          <w:rFonts w:ascii="Times New Roman" w:hAnsi="Times New Roman"/>
          <w:sz w:val="22"/>
          <w:szCs w:val="22"/>
        </w:rPr>
        <w:t>als werknemers gedurende een aaneengesloten periode van ten minste 30 dagen werken op of boven het Noordzeewinningsgebied.</w:t>
      </w:r>
    </w:p>
    <w:p w14:paraId="0F5FCF14"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belastingheffing over inkomen uit dienstbetrekking is toegewezen aan het werkland, tenzij het verblijf in het werkland niet meer dan 183 dagen is en de beloning niet ten laste komt van een werkgever in het werkland of een vaste inrichting/vaste vertegenwoordiger van de werkgever in het werkland.</w:t>
      </w:r>
    </w:p>
    <w:p w14:paraId="6997E2E4"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werknemer die vanuit Nederlandse verzekeringsplicht door een Nederlandse werkgever wordt uitgezonden naar het buitenland, blijft verzekerd in Nederland als de uitzending niet langer duurt dan 24 maanden. Bij de SVB kan een A1-verklaring worden aangevraagd als bewijs dat de werknemer in Nederland verzekerd blijft.</w:t>
      </w:r>
    </w:p>
    <w:p w14:paraId="02E8409D" w14:textId="77777777" w:rsidR="00A349F6" w:rsidRDefault="00A349F6">
      <w:pPr>
        <w:pStyle w:val="Tekstzonderopmaak"/>
        <w:ind w:left="708" w:hanging="708"/>
        <w:rPr>
          <w:rFonts w:ascii="Times New Roman" w:hAnsi="Times New Roman"/>
          <w:sz w:val="22"/>
          <w:szCs w:val="22"/>
        </w:rPr>
      </w:pPr>
    </w:p>
    <w:p w14:paraId="23037D36"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Opgave 13.2</w:t>
      </w:r>
    </w:p>
    <w:p w14:paraId="57E7409B"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sociale zekerheidswetgeving van beide landen is van toepassing. Dus zowel het andere land als Nederland kunnen premies heffen conform hun eigen nationale wetgeving.</w:t>
      </w:r>
    </w:p>
    <w:p w14:paraId="5DA66FCB"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Het loon kan door het werkland in de belastingheffing worden betrokken volgens de nationale wetgeving en regels van het desbetreffende land. Daarnaast zal de werknemer aangifte inkomstenbelasting moeten doen, waarbij Nederland een vermindering (ter voorkoming van dubbele belasting) kan geven conform het Besluit ter voorkoming van dubbele belasting (een eenzijdige regeling).</w:t>
      </w:r>
    </w:p>
    <w:p w14:paraId="551BB7C1" w14:textId="4A5C2A92"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Tussen Nederland en Spanje is een bilateraal verdrag gesloten ter voorkoming van dubbele belasting. Op grond hiervan wordt de belastingheffing over het loon toegewezen aan Nederland omdat het loon wordt betaald door een in Nederland gevestigde werkgever (dus ook als de periode van tewerkstelling korter is dan 183 dagen). De werknemer doet waarschijnlijk wel aangifte inkomstenbelasting in Spanje waarbij een vermindering geclaimd kan worden.</w:t>
      </w:r>
    </w:p>
    <w:p w14:paraId="23654E5E" w14:textId="3FBB51C9"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Nederland mag dan het loon belasten volgens de Nederlandse fiscale wetgeving en de Nederlandse werkgever houdt loonbelasting in en draagt deze af. Of de werknemer in het woonland nog aangifte moet doen (over zijn wereldinkomen) hangt af van de wetgeving van dat land.</w:t>
      </w:r>
    </w:p>
    <w:p w14:paraId="007C2B2B" w14:textId="77777777" w:rsidR="00A349F6" w:rsidRDefault="00A349F6">
      <w:pPr>
        <w:pStyle w:val="Tekstzonderopmaak"/>
        <w:ind w:left="708" w:hanging="708"/>
        <w:rPr>
          <w:rFonts w:ascii="Times New Roman" w:hAnsi="Times New Roman"/>
          <w:sz w:val="22"/>
          <w:szCs w:val="22"/>
        </w:rPr>
      </w:pPr>
    </w:p>
    <w:p w14:paraId="3690BAE2"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Opgave 13.3</w:t>
      </w:r>
    </w:p>
    <w:p w14:paraId="695E34A9" w14:textId="1FD54AF3"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Extraterritoriale kosten zijn de kosten die extra gemaakt moeten worden in verband met het in een ander land uitvoeren van werkzaamheden door een werknemer. Het moet hierbij gaan om kosten die samenhangen met het werk en door de tijdelijke verhuizing die hiervoor noodzakelijk kan zijn. In ieder geval gelden niet als extraterritoriale kosten: toelagen of compensatie voor hogere belastingtarieven en dergelijke.</w:t>
      </w:r>
    </w:p>
    <w:p w14:paraId="532FAA66" w14:textId="77777777" w:rsidR="00947922" w:rsidRDefault="00947922">
      <w:pPr>
        <w:rPr>
          <w:rFonts w:ascii="Times New Roman" w:eastAsia="Consolas" w:hAnsi="Times New Roman" w:cs="Consolas"/>
          <w:lang w:val="nl-NL" w:eastAsia="nl-NL"/>
        </w:rPr>
      </w:pPr>
      <w:r>
        <w:rPr>
          <w:rFonts w:ascii="Times New Roman" w:hAnsi="Times New Roman"/>
        </w:rPr>
        <w:br w:type="page"/>
      </w:r>
    </w:p>
    <w:p w14:paraId="5E17246A" w14:textId="5B5B288E"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lastRenderedPageBreak/>
        <w:t>2.</w:t>
      </w:r>
      <w:r>
        <w:rPr>
          <w:rFonts w:ascii="Times New Roman" w:hAnsi="Times New Roman"/>
          <w:sz w:val="22"/>
          <w:szCs w:val="22"/>
        </w:rPr>
        <w:tab/>
        <w:t>Het moet gaan om werknemers die beschikken over een specifieke deskundigheid die niet of schaars aanwezig is op de Nederlandse arbeidsmarkt. Werkgever en werknemer zullen deze schaarse deskundigheid aannemelijk moeten maken en de regeling kan alleen door een beschikking van de Belastingdienst plaatsvinden. In bepaalde gevallen wordt deze vereiste schaarse specifieke deskundigheid aanwezig verondersteld. Dit betreft wetenschappers en werknemers bij een internationaal opererend concern die in het kader van jobrotation naar Nederland komen. Het criterium van de schaarse en specifieke deskundigheid wordt ingevuld door een inkomenscriterium. De schaarse specifieke deskundigheid wordt aanwezig geacht indien de werknemer een loon (exclusief 30%-vergoeding) ontvangt van € </w:t>
      </w:r>
      <w:r w:rsidR="00445793">
        <w:rPr>
          <w:rFonts w:ascii="Times New Roman" w:hAnsi="Times New Roman"/>
          <w:sz w:val="22"/>
          <w:szCs w:val="22"/>
        </w:rPr>
        <w:t>41.</w:t>
      </w:r>
      <w:r w:rsidR="009D004B">
        <w:rPr>
          <w:rFonts w:ascii="Times New Roman" w:hAnsi="Times New Roman"/>
          <w:sz w:val="22"/>
          <w:szCs w:val="22"/>
        </w:rPr>
        <w:t>954</w:t>
      </w:r>
      <w:r w:rsidR="0022491C">
        <w:rPr>
          <w:rFonts w:ascii="Times New Roman" w:hAnsi="Times New Roman"/>
          <w:sz w:val="22"/>
          <w:szCs w:val="22"/>
        </w:rPr>
        <w:t xml:space="preserve"> </w:t>
      </w:r>
      <w:r>
        <w:rPr>
          <w:rFonts w:ascii="Times New Roman" w:hAnsi="Times New Roman"/>
          <w:sz w:val="22"/>
          <w:szCs w:val="22"/>
        </w:rPr>
        <w:t>op jaarbasis (202</w:t>
      </w:r>
      <w:r w:rsidR="009D004B">
        <w:rPr>
          <w:rFonts w:ascii="Times New Roman" w:hAnsi="Times New Roman"/>
          <w:sz w:val="22"/>
          <w:szCs w:val="22"/>
        </w:rPr>
        <w:t>3</w:t>
      </w:r>
      <w:r>
        <w:rPr>
          <w:rFonts w:ascii="Times New Roman" w:hAnsi="Times New Roman"/>
          <w:sz w:val="22"/>
          <w:szCs w:val="22"/>
        </w:rPr>
        <w:t>). Voor werknemers jonger dan 30 jaar met een masteropleiding geldt een verlaagde salarisnorm van € </w:t>
      </w:r>
      <w:r w:rsidR="009D004B">
        <w:rPr>
          <w:rFonts w:ascii="Times New Roman" w:hAnsi="Times New Roman"/>
          <w:sz w:val="22"/>
          <w:szCs w:val="22"/>
        </w:rPr>
        <w:t>31.891</w:t>
      </w:r>
      <w:r>
        <w:rPr>
          <w:rFonts w:ascii="Times New Roman" w:hAnsi="Times New Roman"/>
          <w:sz w:val="22"/>
          <w:szCs w:val="22"/>
        </w:rPr>
        <w:t xml:space="preserve"> (202</w:t>
      </w:r>
      <w:r w:rsidR="009633EA">
        <w:rPr>
          <w:rFonts w:ascii="Times New Roman" w:hAnsi="Times New Roman"/>
          <w:sz w:val="22"/>
          <w:szCs w:val="22"/>
        </w:rPr>
        <w:t>3</w:t>
      </w:r>
      <w:r>
        <w:rPr>
          <w:rFonts w:ascii="Times New Roman" w:hAnsi="Times New Roman"/>
          <w:sz w:val="22"/>
          <w:szCs w:val="22"/>
        </w:rPr>
        <w:t>). De 30%-regeling kan niet worden aangevraagd voor een werknemer die in het buitenland woont op een afstand van minder dan 150 kilometer van de Nederlandse grens, of in een voorafgaande periode van 24 maanden niet voor ten minste 2/3 deel op meer dan 150 kilometer woonde. Dus de afstand van de woonplaats in het buitenland naar de NL-grens moet ten minste 150 kilometer bedragen. Voorts geldt dat de 30%-regeling gedurende maximaal 5 jaar mag worden toegepast.</w:t>
      </w:r>
    </w:p>
    <w:p w14:paraId="38DCDB5D"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Voor toepassing van de 30%-regeling voor uitgezonden werknemers is geen beschikking van de Belastingdienst nodig. Voorwaarde is wel dat de werknemer wordt uitgezonden naar een land in bepaalde (in het kader van de regeling) aangewezen regio’s. Ook geldt de regeling voor ambtenaren bij een vertegenwoordiging van Nederland, militairen, wetenschappers en werknemers in het onderwijs. Voorts moet sprake zijn van een uitgezonden periode van ten minste 45 dagen, waarbij voor de bepaling of hier aan voldaan is alleen perioden meetellen van ten minste 15 dagen.</w:t>
      </w:r>
    </w:p>
    <w:p w14:paraId="0BD844FF" w14:textId="604EA6EB"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30%-regeling beoogt in een praktische regeling te voorzien waarbij de extraterritoriale kosten onbelast vergoed kunnen worden zonder dat de werkgever van de kosten bonnen en nota’s moet administreren. De extraterritoriale kosten kunnen dan ook niet nogmaals naast de 30%-vergoeding onbelast vergoed worden. Indien de werkelijke extraterritoriale kosten echter hoger zijn dan de maximale 30%-vergoeding</w:t>
      </w:r>
      <w:r w:rsidR="004D6D43">
        <w:rPr>
          <w:rFonts w:ascii="Times New Roman" w:hAnsi="Times New Roman"/>
          <w:sz w:val="22"/>
          <w:szCs w:val="22"/>
        </w:rPr>
        <w:t>,</w:t>
      </w:r>
      <w:r>
        <w:rPr>
          <w:rFonts w:ascii="Times New Roman" w:hAnsi="Times New Roman"/>
          <w:sz w:val="22"/>
          <w:szCs w:val="22"/>
        </w:rPr>
        <w:t xml:space="preserve"> kan men ervoor kiezen om toch de werkelijke kosten te vergoeden. Er is dan wel een bewijslast voor de hoogte van de bedragen.</w:t>
      </w:r>
      <w:r w:rsidR="0099229D">
        <w:rPr>
          <w:rFonts w:ascii="Times New Roman" w:hAnsi="Times New Roman"/>
          <w:sz w:val="22"/>
          <w:szCs w:val="22"/>
        </w:rPr>
        <w:t xml:space="preserve"> Jaarlijks </w:t>
      </w:r>
      <w:r w:rsidR="00F76FA7">
        <w:rPr>
          <w:rFonts w:ascii="Times New Roman" w:hAnsi="Times New Roman"/>
          <w:sz w:val="22"/>
          <w:szCs w:val="22"/>
        </w:rPr>
        <w:t xml:space="preserve">bepaalt </w:t>
      </w:r>
      <w:r w:rsidR="0099229D">
        <w:rPr>
          <w:rFonts w:ascii="Times New Roman" w:hAnsi="Times New Roman"/>
          <w:sz w:val="22"/>
          <w:szCs w:val="22"/>
        </w:rPr>
        <w:t xml:space="preserve">de werkgever of </w:t>
      </w:r>
      <w:r w:rsidR="00F76FA7">
        <w:rPr>
          <w:rFonts w:ascii="Times New Roman" w:hAnsi="Times New Roman"/>
          <w:sz w:val="22"/>
          <w:szCs w:val="22"/>
        </w:rPr>
        <w:t xml:space="preserve">hij </w:t>
      </w:r>
      <w:r w:rsidR="0099229D">
        <w:rPr>
          <w:rFonts w:ascii="Times New Roman" w:hAnsi="Times New Roman"/>
          <w:sz w:val="22"/>
          <w:szCs w:val="22"/>
        </w:rPr>
        <w:t>de 30%-regeling toepast of de werkelijke kosten</w:t>
      </w:r>
      <w:r w:rsidR="002F527B">
        <w:rPr>
          <w:rFonts w:ascii="Times New Roman" w:hAnsi="Times New Roman"/>
          <w:sz w:val="22"/>
          <w:szCs w:val="22"/>
        </w:rPr>
        <w:t xml:space="preserve"> </w:t>
      </w:r>
      <w:r w:rsidR="0099229D">
        <w:rPr>
          <w:rFonts w:ascii="Times New Roman" w:hAnsi="Times New Roman"/>
          <w:sz w:val="22"/>
          <w:szCs w:val="22"/>
        </w:rPr>
        <w:t>vergoed</w:t>
      </w:r>
      <w:r w:rsidR="00F76FA7">
        <w:rPr>
          <w:rFonts w:ascii="Times New Roman" w:hAnsi="Times New Roman"/>
          <w:sz w:val="22"/>
          <w:szCs w:val="22"/>
        </w:rPr>
        <w:t>t</w:t>
      </w:r>
      <w:r w:rsidR="0099229D">
        <w:rPr>
          <w:rFonts w:ascii="Times New Roman" w:hAnsi="Times New Roman"/>
          <w:sz w:val="22"/>
          <w:szCs w:val="22"/>
        </w:rPr>
        <w:t>. Deze keuze geldt voor het hele jaar en wordt gemaakt bij de aangifte over het eerste loontijdvak</w:t>
      </w:r>
      <w:r w:rsidR="00F76FA7">
        <w:rPr>
          <w:rFonts w:ascii="Times New Roman" w:hAnsi="Times New Roman"/>
          <w:sz w:val="22"/>
          <w:szCs w:val="22"/>
        </w:rPr>
        <w:t>.</w:t>
      </w:r>
    </w:p>
    <w:p w14:paraId="02DBA5AF" w14:textId="77777777" w:rsidR="00A349F6" w:rsidRDefault="00A349F6">
      <w:pPr>
        <w:pStyle w:val="Tekstzonderopmaak"/>
        <w:ind w:left="708" w:hanging="708"/>
        <w:rPr>
          <w:rFonts w:ascii="Times New Roman" w:hAnsi="Times New Roman"/>
          <w:sz w:val="22"/>
          <w:szCs w:val="22"/>
        </w:rPr>
      </w:pPr>
    </w:p>
    <w:p w14:paraId="3F6FE325"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Opgave 13.4</w:t>
      </w:r>
    </w:p>
    <w:p w14:paraId="4269E19A" w14:textId="77777777" w:rsidR="00A349F6" w:rsidRDefault="000B5970">
      <w:pPr>
        <w:pStyle w:val="Lijstalinea"/>
        <w:numPr>
          <w:ilvl w:val="0"/>
          <w:numId w:val="35"/>
        </w:numPr>
        <w:ind w:left="360"/>
        <w:rPr>
          <w:rFonts w:ascii="Times New Roman" w:hAnsi="Times New Roman" w:cs="Times New Roman"/>
        </w:rPr>
      </w:pPr>
      <w:r>
        <w:rPr>
          <w:rFonts w:ascii="Times New Roman" w:hAnsi="Times New Roman" w:cs="Times New Roman"/>
        </w:rPr>
        <w:tab/>
        <w:t>c. valt onder de Duitse regels voor de sociale verzekeringen</w:t>
      </w:r>
    </w:p>
    <w:p w14:paraId="7300B5A5" w14:textId="77777777" w:rsidR="00A349F6" w:rsidRDefault="000B5970">
      <w:pPr>
        <w:pStyle w:val="Lijstalinea"/>
        <w:ind w:left="360"/>
        <w:rPr>
          <w:rFonts w:ascii="Times New Roman" w:hAnsi="Times New Roman" w:cs="Times New Roman"/>
        </w:rPr>
      </w:pPr>
      <w:r>
        <w:rPr>
          <w:rFonts w:ascii="Times New Roman" w:hAnsi="Times New Roman" w:cs="Times New Roman"/>
        </w:rPr>
        <w:tab/>
        <w:t xml:space="preserve">e. betaalt via inhouding door de werkgever </w:t>
      </w:r>
      <w:proofErr w:type="spellStart"/>
      <w:r>
        <w:rPr>
          <w:rFonts w:ascii="Times New Roman" w:hAnsi="Times New Roman" w:cs="Times New Roman"/>
        </w:rPr>
        <w:t>Lohnsteuer</w:t>
      </w:r>
      <w:proofErr w:type="spellEnd"/>
      <w:r>
        <w:rPr>
          <w:rFonts w:ascii="Times New Roman" w:hAnsi="Times New Roman" w:cs="Times New Roman"/>
        </w:rPr>
        <w:t xml:space="preserve"> in Duitsland</w:t>
      </w:r>
    </w:p>
    <w:p w14:paraId="7D457FF0" w14:textId="77777777" w:rsidR="00A349F6" w:rsidRDefault="000B5970">
      <w:pPr>
        <w:pStyle w:val="Lijstalinea"/>
        <w:ind w:left="360"/>
        <w:rPr>
          <w:rFonts w:ascii="Times New Roman" w:hAnsi="Times New Roman" w:cs="Times New Roman"/>
        </w:rPr>
      </w:pPr>
      <w:r>
        <w:rPr>
          <w:rFonts w:ascii="Times New Roman" w:hAnsi="Times New Roman" w:cs="Times New Roman"/>
        </w:rPr>
        <w:tab/>
        <w:t>f. zal  aangifte inkomstenbelasting in Nederland moeten doen</w:t>
      </w:r>
    </w:p>
    <w:p w14:paraId="6E4A03E9" w14:textId="07EB2611" w:rsidR="00A349F6" w:rsidRDefault="000B5970">
      <w:pPr>
        <w:pStyle w:val="Lijstalinea"/>
        <w:numPr>
          <w:ilvl w:val="0"/>
          <w:numId w:val="2"/>
        </w:numPr>
        <w:ind w:left="360"/>
        <w:rPr>
          <w:rFonts w:ascii="Times New Roman" w:hAnsi="Times New Roman" w:cs="Times New Roman"/>
        </w:rPr>
      </w:pPr>
      <w:r>
        <w:rPr>
          <w:rFonts w:ascii="Times New Roman" w:hAnsi="Times New Roman" w:cs="Times New Roman"/>
        </w:rPr>
        <w:tab/>
        <w:t>a. De belastingheffing over het loon is toegewezen aan Portugal</w:t>
      </w:r>
    </w:p>
    <w:p w14:paraId="2884E6E0" w14:textId="77777777" w:rsidR="00A349F6" w:rsidRDefault="000B5970">
      <w:pPr>
        <w:pStyle w:val="Lijstalinea"/>
        <w:ind w:left="360"/>
        <w:rPr>
          <w:rFonts w:ascii="Times New Roman" w:hAnsi="Times New Roman" w:cs="Times New Roman"/>
        </w:rPr>
      </w:pPr>
      <w:r>
        <w:rPr>
          <w:rFonts w:ascii="Times New Roman" w:hAnsi="Times New Roman" w:cs="Times New Roman"/>
        </w:rPr>
        <w:tab/>
        <w:t>b. De socialezekerheidswetgeving van Nederland blijft van toepassing</w:t>
      </w:r>
    </w:p>
    <w:p w14:paraId="63852C7C" w14:textId="1ECC8EF5" w:rsidR="00A349F6" w:rsidRDefault="000B5970" w:rsidP="00947922">
      <w:pPr>
        <w:pStyle w:val="Lijstalinea"/>
        <w:ind w:hanging="720"/>
        <w:rPr>
          <w:rFonts w:ascii="Times New Roman" w:hAnsi="Times New Roman" w:cs="Times New Roman"/>
        </w:rPr>
      </w:pPr>
      <w:r>
        <w:rPr>
          <w:rFonts w:ascii="Times New Roman" w:hAnsi="Times New Roman" w:cs="Times New Roman"/>
        </w:rPr>
        <w:t>3.</w:t>
      </w:r>
      <w:r>
        <w:rPr>
          <w:rFonts w:ascii="Times New Roman" w:hAnsi="Times New Roman" w:cs="Times New Roman"/>
        </w:rPr>
        <w:tab/>
        <w:t>c. de belastingheffing over het aan Duitsland en België toe te rekenen loon is ook aan deze landen toegewezen</w:t>
      </w:r>
    </w:p>
    <w:p w14:paraId="0D202621" w14:textId="0BAD32E8" w:rsidR="00C938D6" w:rsidRDefault="00C938D6">
      <w:pPr>
        <w:pStyle w:val="Lijstalinea"/>
        <w:rPr>
          <w:rFonts w:ascii="Times New Roman" w:hAnsi="Times New Roman" w:cs="Times New Roman"/>
        </w:rPr>
      </w:pPr>
      <w:r>
        <w:rPr>
          <w:rFonts w:ascii="Times New Roman" w:hAnsi="Times New Roman" w:cs="Times New Roman"/>
        </w:rPr>
        <w:t>d. De socialezekerheidswetgeving van Nederland blijft van toepassing</w:t>
      </w:r>
      <w:r w:rsidR="00080A2C">
        <w:rPr>
          <w:rFonts w:ascii="Times New Roman" w:hAnsi="Times New Roman" w:cs="Times New Roman"/>
        </w:rPr>
        <w:t xml:space="preserve"> op alle werkzaamheden</w:t>
      </w:r>
    </w:p>
    <w:p w14:paraId="07086DBD" w14:textId="77777777" w:rsidR="00A349F6" w:rsidRDefault="000B5970">
      <w:pPr>
        <w:pStyle w:val="Tekstzonderopmaak"/>
        <w:ind w:left="708" w:firstLine="1"/>
        <w:rPr>
          <w:rFonts w:ascii="Times New Roman" w:hAnsi="Times New Roman"/>
          <w:sz w:val="22"/>
          <w:szCs w:val="22"/>
        </w:rPr>
      </w:pPr>
      <w:r>
        <w:rPr>
          <w:rFonts w:ascii="Times New Roman" w:hAnsi="Times New Roman"/>
          <w:sz w:val="22"/>
          <w:szCs w:val="22"/>
        </w:rPr>
        <w:t>e. de werknemer is verplicht het gehele inkomen aan te geven bij zijn aangifte inkomstenbelasting in Nederland, waarbij een vermindering kan worden geclaimd in verband met het werk in het buitenland</w:t>
      </w:r>
    </w:p>
    <w:p w14:paraId="69669338"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b. kan de 30%-regeling voor ingekomen werknemers worden toegepast</w:t>
      </w:r>
    </w:p>
    <w:p w14:paraId="1F2AC7F4"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ab/>
        <w:t>c. kan de werkgever de werknemer een onbelaste vergoeding geven voor de verhuiskosten en de herinrichtingskosten van de woning in Nederland</w:t>
      </w:r>
    </w:p>
    <w:p w14:paraId="474591BD"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ab/>
        <w:t>d. is de werkgever over het loon van de werknemer premies werknemersverzekeringen verschuldigd</w:t>
      </w:r>
    </w:p>
    <w:p w14:paraId="020C7F83" w14:textId="0615D4AC" w:rsidR="00BC087A" w:rsidRDefault="000B5970">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b. Stelling I is onjuist, stelling II is juist</w:t>
      </w:r>
    </w:p>
    <w:p w14:paraId="57754202" w14:textId="77777777" w:rsidR="00947922" w:rsidRDefault="00947922">
      <w:pPr>
        <w:rPr>
          <w:rFonts w:ascii="Times New Roman" w:eastAsia="Consolas" w:hAnsi="Times New Roman" w:cs="Consolas"/>
          <w:lang w:val="nl-NL" w:eastAsia="nl-NL"/>
        </w:rPr>
      </w:pPr>
      <w:r>
        <w:rPr>
          <w:rFonts w:ascii="Times New Roman" w:hAnsi="Times New Roman"/>
        </w:rPr>
        <w:br w:type="page"/>
      </w:r>
    </w:p>
    <w:p w14:paraId="74F2B356" w14:textId="6C4CC02C" w:rsidR="001014D9" w:rsidRDefault="009321BD">
      <w:pPr>
        <w:pStyle w:val="Tekstzonderopmaak"/>
        <w:ind w:left="708" w:hanging="708"/>
        <w:rPr>
          <w:rFonts w:ascii="Times New Roman" w:hAnsi="Times New Roman"/>
          <w:sz w:val="22"/>
          <w:szCs w:val="22"/>
        </w:rPr>
      </w:pPr>
      <w:r>
        <w:rPr>
          <w:rFonts w:ascii="Times New Roman" w:hAnsi="Times New Roman"/>
          <w:sz w:val="22"/>
          <w:szCs w:val="22"/>
        </w:rPr>
        <w:lastRenderedPageBreak/>
        <w:t>6.</w:t>
      </w:r>
      <w:r w:rsidR="00E81C2D">
        <w:rPr>
          <w:rFonts w:ascii="Times New Roman" w:hAnsi="Times New Roman"/>
          <w:sz w:val="22"/>
          <w:szCs w:val="22"/>
        </w:rPr>
        <w:tab/>
      </w:r>
      <w:r w:rsidR="00E81C2D" w:rsidRPr="00E81C2D">
        <w:rPr>
          <w:rFonts w:ascii="Times New Roman" w:hAnsi="Times New Roman"/>
          <w:sz w:val="22"/>
          <w:szCs w:val="22"/>
        </w:rPr>
        <w:t>a. Als de werknemer niet aan de voorwaarden voor de 30%-regeling voldoet, kunnen de extraterritoriale kosten niet onbelast vergoed worden</w:t>
      </w:r>
    </w:p>
    <w:p w14:paraId="171D8B9B" w14:textId="0E8C883B"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ab/>
        <w:t>b. De hogere kosten van levensonderhoud in Nederland (ten opzichte van het land van herkomst) worden aangemerkt als extraterritoriale kosten</w:t>
      </w:r>
    </w:p>
    <w:p w14:paraId="63816E48"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ab/>
        <w:t>d. Of sprake is van een schaarse specifieke deskundigheid wordt bepaald op basis van de hoogte van het salaris</w:t>
      </w:r>
    </w:p>
    <w:p w14:paraId="7770AA1A" w14:textId="77777777" w:rsidR="00A349F6" w:rsidRDefault="00A349F6">
      <w:pPr>
        <w:pStyle w:val="Tekstzonderopmaak"/>
        <w:ind w:left="708" w:firstLine="1"/>
        <w:rPr>
          <w:rFonts w:ascii="Times New Roman" w:hAnsi="Times New Roman"/>
          <w:sz w:val="22"/>
          <w:szCs w:val="22"/>
        </w:rPr>
      </w:pPr>
    </w:p>
    <w:p w14:paraId="383AA181" w14:textId="77777777" w:rsidR="00A349F6" w:rsidRDefault="00A349F6">
      <w:pPr>
        <w:pStyle w:val="Tekstzonderopmaak"/>
        <w:ind w:left="708" w:hanging="708"/>
        <w:rPr>
          <w:rFonts w:ascii="Times New Roman" w:hAnsi="Times New Roman"/>
          <w:sz w:val="22"/>
          <w:szCs w:val="22"/>
        </w:rPr>
      </w:pPr>
    </w:p>
    <w:p w14:paraId="3C52A7A8"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Opgave 13.5</w:t>
      </w:r>
    </w:p>
    <w:p w14:paraId="49F6B10C"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b. Werkgever en werknemer kunnen gebruik maken van de 30%-regeling voor uitgaande werknemers</w:t>
      </w:r>
    </w:p>
    <w:p w14:paraId="17F2EB1C"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ab/>
        <w:t>c. De werknemer betaalt belasting over het loon in Gambia</w:t>
      </w:r>
    </w:p>
    <w:p w14:paraId="5D324B2A"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ab/>
        <w:t>d. De werknemer betaalt premie volksverzekeringen in Nederland via de aangifte inkomstenbelasting</w:t>
      </w:r>
    </w:p>
    <w:p w14:paraId="6D7A7AB9" w14:textId="61749C2B"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b. is de Nederlandse socialeverzekeringswetgeving van toepassing</w:t>
      </w:r>
    </w:p>
    <w:p w14:paraId="0EC2FDB3"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ab/>
        <w:t>d. mag de werkgever een onbelaste vergoeding geven in verband met de hogere kosten van levensonderhoud in Nederland</w:t>
      </w:r>
    </w:p>
    <w:p w14:paraId="698B847B"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a. De belastingheffing over het loon is in principe toegewezen aan het werkland</w:t>
      </w:r>
    </w:p>
    <w:p w14:paraId="78E4278B" w14:textId="1E1602F9"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d. De socialezekerheidswetgeving van Nederland is van toepassing als de werknemer in meer  Europese landen buiten Nederland werkzaam is</w:t>
      </w:r>
    </w:p>
    <w:p w14:paraId="63CDE9E4"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a. Bert verblijft in een periode van 12 maanden niet meer dan 183 dagen in het buitenland</w:t>
      </w:r>
      <w:r>
        <w:rPr>
          <w:rFonts w:ascii="Times New Roman" w:hAnsi="Times New Roman"/>
          <w:sz w:val="22"/>
          <w:szCs w:val="22"/>
        </w:rPr>
        <w:br/>
        <w:t>c. Het loon komt niet ten laste van een vaste inrichting van zijn werkgever in Luxemburg</w:t>
      </w:r>
    </w:p>
    <w:p w14:paraId="6D92CD55" w14:textId="77777777" w:rsidR="00A349F6" w:rsidRDefault="000B5970">
      <w:pPr>
        <w:pStyle w:val="Standard"/>
      </w:pPr>
      <w:r>
        <w:t>5.</w:t>
      </w:r>
      <w:r>
        <w:tab/>
        <w:t>a. Tineke werkt in een niet-verdragsland</w:t>
      </w:r>
    </w:p>
    <w:p w14:paraId="33DC193C" w14:textId="77777777" w:rsidR="00A349F6" w:rsidRDefault="000B5970">
      <w:pPr>
        <w:pStyle w:val="Lijstalinea"/>
        <w:ind w:left="705"/>
        <w:rPr>
          <w:rFonts w:ascii="Times New Roman" w:hAnsi="Times New Roman" w:cs="Times New Roman"/>
        </w:rPr>
      </w:pPr>
      <w:r>
        <w:rPr>
          <w:rFonts w:ascii="Times New Roman" w:hAnsi="Times New Roman" w:cs="Times New Roman"/>
        </w:rPr>
        <w:t>c. Tinekes inhoudingsplichtige is geen publiekrechtelijke, maar een privaatrechtelijke werkgever</w:t>
      </w:r>
    </w:p>
    <w:p w14:paraId="1DC0E73E" w14:textId="77777777" w:rsidR="00A349F6" w:rsidRDefault="000B5970">
      <w:pPr>
        <w:pStyle w:val="Standard"/>
        <w:ind w:firstLine="705"/>
      </w:pPr>
      <w:r>
        <w:t>d. Tineke werkt niet als zeevarende</w:t>
      </w:r>
    </w:p>
    <w:p w14:paraId="0C740434" w14:textId="77777777" w:rsidR="00A349F6" w:rsidRDefault="000B5970">
      <w:pPr>
        <w:pStyle w:val="Lijstalinea"/>
        <w:ind w:hanging="720"/>
        <w:rPr>
          <w:rFonts w:ascii="Times New Roman" w:hAnsi="Times New Roman" w:cs="Times New Roman"/>
        </w:rPr>
      </w:pPr>
      <w:r>
        <w:rPr>
          <w:rFonts w:ascii="Times New Roman" w:hAnsi="Times New Roman" w:cs="Times New Roman"/>
        </w:rPr>
        <w:t>6.</w:t>
      </w:r>
      <w:r>
        <w:rPr>
          <w:rFonts w:ascii="Times New Roman" w:hAnsi="Times New Roman" w:cs="Times New Roman"/>
        </w:rPr>
        <w:tab/>
        <w:t>b. Bij detachering kan de wetgeving van het uitzendende land in principe maximaal 5 jaar van toepassing blijven</w:t>
      </w:r>
    </w:p>
    <w:p w14:paraId="59D1E7BA" w14:textId="5CEBF824" w:rsidR="00A349F6" w:rsidRDefault="000B5970">
      <w:pPr>
        <w:pStyle w:val="Lijstalinea"/>
        <w:numPr>
          <w:ilvl w:val="0"/>
          <w:numId w:val="36"/>
        </w:numPr>
        <w:rPr>
          <w:rFonts w:ascii="Times New Roman" w:hAnsi="Times New Roman" w:cs="Times New Roman"/>
        </w:rPr>
      </w:pPr>
      <w:r>
        <w:rPr>
          <w:rFonts w:ascii="Times New Roman" w:hAnsi="Times New Roman" w:cs="Times New Roman"/>
        </w:rPr>
        <w:t xml:space="preserve">De </w:t>
      </w:r>
      <w:r w:rsidR="004D6D43">
        <w:rPr>
          <w:rFonts w:ascii="Times New Roman" w:hAnsi="Times New Roman" w:cs="Times New Roman"/>
        </w:rPr>
        <w:t>V</w:t>
      </w:r>
      <w:r>
        <w:rPr>
          <w:rFonts w:ascii="Times New Roman" w:hAnsi="Times New Roman" w:cs="Times New Roman"/>
        </w:rPr>
        <w:t>erordening regelt de verzekeringsplicht voor de volksverzekeringen</w:t>
      </w:r>
    </w:p>
    <w:p w14:paraId="64B3A42F" w14:textId="639B65FA" w:rsidR="00A349F6" w:rsidRDefault="000B5970">
      <w:pPr>
        <w:pStyle w:val="Lijstalinea"/>
        <w:numPr>
          <w:ilvl w:val="0"/>
          <w:numId w:val="31"/>
        </w:numPr>
        <w:rPr>
          <w:rFonts w:ascii="Times New Roman" w:hAnsi="Times New Roman" w:cs="Times New Roman"/>
        </w:rPr>
      </w:pPr>
      <w:r>
        <w:rPr>
          <w:rFonts w:ascii="Times New Roman" w:hAnsi="Times New Roman" w:cs="Times New Roman"/>
        </w:rPr>
        <w:t xml:space="preserve">De </w:t>
      </w:r>
      <w:r w:rsidR="004D6D43">
        <w:rPr>
          <w:rFonts w:ascii="Times New Roman" w:hAnsi="Times New Roman" w:cs="Times New Roman"/>
        </w:rPr>
        <w:t>V</w:t>
      </w:r>
      <w:r>
        <w:rPr>
          <w:rFonts w:ascii="Times New Roman" w:hAnsi="Times New Roman" w:cs="Times New Roman"/>
        </w:rPr>
        <w:t>erordening regelt de verzekeringsplicht voor de werknemersverzekeringen</w:t>
      </w:r>
    </w:p>
    <w:p w14:paraId="5AAE8234" w14:textId="77777777" w:rsidR="00A349F6" w:rsidRDefault="00A349F6">
      <w:pPr>
        <w:pStyle w:val="Standard"/>
      </w:pPr>
    </w:p>
    <w:p w14:paraId="73C5EAA4" w14:textId="77777777" w:rsidR="00A349F6" w:rsidRDefault="000B5970">
      <w:pPr>
        <w:pStyle w:val="Standard"/>
        <w:rPr>
          <w:bCs/>
        </w:rPr>
      </w:pPr>
      <w:r>
        <w:rPr>
          <w:bCs/>
        </w:rPr>
        <w:t>Opgave 13.6</w:t>
      </w:r>
    </w:p>
    <w:p w14:paraId="0AC7890C" w14:textId="77777777" w:rsidR="00A349F6" w:rsidRDefault="000B5970">
      <w:pPr>
        <w:pStyle w:val="Standard"/>
      </w:pPr>
      <w:r>
        <w:t>1.</w:t>
      </w:r>
    </w:p>
    <w:tbl>
      <w:tblPr>
        <w:tblW w:w="8342" w:type="dxa"/>
        <w:tblInd w:w="612" w:type="dxa"/>
        <w:tblLayout w:type="fixed"/>
        <w:tblCellMar>
          <w:left w:w="10" w:type="dxa"/>
          <w:right w:w="10" w:type="dxa"/>
        </w:tblCellMar>
        <w:tblLook w:val="04A0" w:firstRow="1" w:lastRow="0" w:firstColumn="1" w:lastColumn="0" w:noHBand="0" w:noVBand="1"/>
      </w:tblPr>
      <w:tblGrid>
        <w:gridCol w:w="4632"/>
        <w:gridCol w:w="1984"/>
        <w:gridCol w:w="1726"/>
      </w:tblGrid>
      <w:tr w:rsidR="00A349F6" w14:paraId="34065A74" w14:textId="77777777">
        <w:tc>
          <w:tcPr>
            <w:tcW w:w="4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E14164" w14:textId="77777777" w:rsidR="00A349F6" w:rsidRDefault="000B5970">
            <w:pPr>
              <w:pStyle w:val="Standard"/>
              <w:rPr>
                <w:b/>
              </w:rPr>
            </w:pPr>
            <w:r>
              <w:rPr>
                <w:b/>
              </w:rPr>
              <w:t>Werknemer woont in Nederland en:</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965D5E" w14:textId="5BA40D0C" w:rsidR="00A349F6" w:rsidRDefault="000B5970">
            <w:pPr>
              <w:pStyle w:val="Standard"/>
              <w:rPr>
                <w:b/>
              </w:rPr>
            </w:pPr>
            <w:r>
              <w:rPr>
                <w:b/>
              </w:rPr>
              <w:t>Wel l</w:t>
            </w:r>
            <w:r w:rsidR="00AA142F">
              <w:rPr>
                <w:b/>
              </w:rPr>
              <w:t>oon</w:t>
            </w:r>
            <w:r w:rsidR="00083122">
              <w:rPr>
                <w:b/>
              </w:rPr>
              <w:t>belasting</w:t>
            </w:r>
          </w:p>
        </w:tc>
        <w:tc>
          <w:tcPr>
            <w:tcW w:w="17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888FEE" w14:textId="3F956E69" w:rsidR="00A349F6" w:rsidRDefault="000B5970">
            <w:pPr>
              <w:pStyle w:val="Standard"/>
              <w:rPr>
                <w:b/>
              </w:rPr>
            </w:pPr>
            <w:r>
              <w:rPr>
                <w:b/>
              </w:rPr>
              <w:t xml:space="preserve">Geen </w:t>
            </w:r>
            <w:r w:rsidR="00AA142F">
              <w:rPr>
                <w:b/>
              </w:rPr>
              <w:t>loonbelasting</w:t>
            </w:r>
          </w:p>
        </w:tc>
      </w:tr>
      <w:tr w:rsidR="00A349F6" w14:paraId="03D7CA80" w14:textId="77777777">
        <w:tc>
          <w:tcPr>
            <w:tcW w:w="4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C8E86F" w14:textId="77777777" w:rsidR="00A349F6" w:rsidRDefault="000B5970">
            <w:pPr>
              <w:pStyle w:val="Standard"/>
            </w:pPr>
            <w:r>
              <w:t>Verblijft meer dan 183 dagen in een verdragsland, waarbij het verdragsland belasting mag heffen</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89D16E" w14:textId="77777777" w:rsidR="00A349F6" w:rsidRDefault="00A349F6">
            <w:pPr>
              <w:pStyle w:val="Standard"/>
            </w:pPr>
          </w:p>
        </w:tc>
        <w:tc>
          <w:tcPr>
            <w:tcW w:w="17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341A0A" w14:textId="77777777" w:rsidR="00A349F6" w:rsidRDefault="000B5970">
            <w:pPr>
              <w:pStyle w:val="Standard"/>
            </w:pPr>
            <w:r>
              <w:t>x</w:t>
            </w:r>
          </w:p>
        </w:tc>
      </w:tr>
      <w:tr w:rsidR="00A349F6" w14:paraId="43D42BB0" w14:textId="77777777">
        <w:tc>
          <w:tcPr>
            <w:tcW w:w="4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805450" w14:textId="77777777" w:rsidR="00A349F6" w:rsidRDefault="000B5970">
            <w:pPr>
              <w:pStyle w:val="Standard"/>
            </w:pPr>
            <w:r>
              <w:t>Werkt minder dan 30 dagen in een niet-verdragsland en betaalt daar geen belasting</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2F434D" w14:textId="77777777" w:rsidR="00A349F6" w:rsidRDefault="000B5970">
            <w:pPr>
              <w:pStyle w:val="Standard"/>
            </w:pPr>
            <w:r>
              <w:t>x</w:t>
            </w:r>
          </w:p>
        </w:tc>
        <w:tc>
          <w:tcPr>
            <w:tcW w:w="17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35AA54" w14:textId="77777777" w:rsidR="00A349F6" w:rsidRDefault="00A349F6">
            <w:pPr>
              <w:pStyle w:val="Standard"/>
            </w:pPr>
          </w:p>
        </w:tc>
      </w:tr>
      <w:tr w:rsidR="00A349F6" w14:paraId="13C92827" w14:textId="77777777">
        <w:tc>
          <w:tcPr>
            <w:tcW w:w="4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9CCA3E" w14:textId="77777777" w:rsidR="00A349F6" w:rsidRDefault="000B5970">
            <w:pPr>
              <w:pStyle w:val="Standard"/>
            </w:pPr>
            <w:r>
              <w:t>Werkt minder dan 183 dagen in een verdragsland waar geen vaste inrichting is</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07750E" w14:textId="77777777" w:rsidR="00A349F6" w:rsidRDefault="000B5970">
            <w:pPr>
              <w:pStyle w:val="Standard"/>
            </w:pPr>
            <w:r>
              <w:t>x</w:t>
            </w:r>
          </w:p>
        </w:tc>
        <w:tc>
          <w:tcPr>
            <w:tcW w:w="17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226D56" w14:textId="77777777" w:rsidR="00A349F6" w:rsidRDefault="00A349F6">
            <w:pPr>
              <w:pStyle w:val="Standard"/>
            </w:pPr>
          </w:p>
        </w:tc>
      </w:tr>
      <w:tr w:rsidR="00A349F6" w14:paraId="2F5253A6" w14:textId="77777777">
        <w:tc>
          <w:tcPr>
            <w:tcW w:w="4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162494" w14:textId="77777777" w:rsidR="00A349F6" w:rsidRDefault="000B5970">
            <w:pPr>
              <w:pStyle w:val="Standard"/>
            </w:pPr>
            <w:r>
              <w:t>Werkt tenminste 3 maanden in een niet-verdragsland</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861563" w14:textId="77777777" w:rsidR="00A349F6" w:rsidRDefault="00A349F6">
            <w:pPr>
              <w:pStyle w:val="Standard"/>
            </w:pPr>
          </w:p>
        </w:tc>
        <w:tc>
          <w:tcPr>
            <w:tcW w:w="17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EF45B8" w14:textId="77777777" w:rsidR="00A349F6" w:rsidRDefault="000B5970">
            <w:pPr>
              <w:pStyle w:val="Standard"/>
            </w:pPr>
            <w:r>
              <w:t>x</w:t>
            </w:r>
          </w:p>
        </w:tc>
      </w:tr>
      <w:tr w:rsidR="00A349F6" w14:paraId="62265DA3" w14:textId="77777777">
        <w:tc>
          <w:tcPr>
            <w:tcW w:w="4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5FDCCD" w14:textId="77777777" w:rsidR="00A349F6" w:rsidRDefault="000B5970">
            <w:pPr>
              <w:pStyle w:val="Standard"/>
            </w:pPr>
            <w:r>
              <w:t>Werkt tussen 30 dagen en 3 maanden in een niet-verdragsland, waarbij dit land belasting mag heffen</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A6619D" w14:textId="77777777" w:rsidR="00A349F6" w:rsidRDefault="00A349F6">
            <w:pPr>
              <w:pStyle w:val="Standard"/>
            </w:pPr>
          </w:p>
        </w:tc>
        <w:tc>
          <w:tcPr>
            <w:tcW w:w="17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FBA644" w14:textId="77777777" w:rsidR="00A349F6" w:rsidRDefault="000B5970">
            <w:pPr>
              <w:pStyle w:val="Standard"/>
            </w:pPr>
            <w:r>
              <w:t>x</w:t>
            </w:r>
          </w:p>
        </w:tc>
      </w:tr>
    </w:tbl>
    <w:p w14:paraId="74E3155F" w14:textId="77777777" w:rsidR="00A349F6" w:rsidRDefault="00A349F6">
      <w:pPr>
        <w:pStyle w:val="Standard"/>
      </w:pPr>
    </w:p>
    <w:p w14:paraId="3C9AE10D" w14:textId="77777777" w:rsidR="00004B3E" w:rsidRDefault="00004B3E">
      <w:pPr>
        <w:rPr>
          <w:rFonts w:ascii="Times New Roman" w:eastAsia="Times New Roman" w:hAnsi="Times New Roman" w:cs="Times New Roman"/>
          <w:szCs w:val="20"/>
          <w:lang w:val="nl-NL" w:eastAsia="nl-NL"/>
        </w:rPr>
      </w:pPr>
      <w:r>
        <w:br w:type="page"/>
      </w:r>
    </w:p>
    <w:p w14:paraId="46B7D193" w14:textId="4B7758EA" w:rsidR="00A349F6" w:rsidRDefault="000B5970">
      <w:pPr>
        <w:pStyle w:val="Standard"/>
      </w:pPr>
      <w:r>
        <w:lastRenderedPageBreak/>
        <w:t>2.</w:t>
      </w:r>
    </w:p>
    <w:tbl>
      <w:tblPr>
        <w:tblW w:w="8342" w:type="dxa"/>
        <w:tblInd w:w="612" w:type="dxa"/>
        <w:tblLayout w:type="fixed"/>
        <w:tblCellMar>
          <w:left w:w="10" w:type="dxa"/>
          <w:right w:w="10" w:type="dxa"/>
        </w:tblCellMar>
        <w:tblLook w:val="04A0" w:firstRow="1" w:lastRow="0" w:firstColumn="1" w:lastColumn="0" w:noHBand="0" w:noVBand="1"/>
      </w:tblPr>
      <w:tblGrid>
        <w:gridCol w:w="4774"/>
        <w:gridCol w:w="1818"/>
        <w:gridCol w:w="1750"/>
      </w:tblGrid>
      <w:tr w:rsidR="00A349F6" w14:paraId="6288F886" w14:textId="77777777">
        <w:tc>
          <w:tcPr>
            <w:tcW w:w="47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EFDC2E" w14:textId="77777777" w:rsidR="00A349F6" w:rsidRDefault="00A349F6">
            <w:pPr>
              <w:pStyle w:val="Standard"/>
              <w:rPr>
                <w:b/>
              </w:rPr>
            </w:pPr>
          </w:p>
        </w:tc>
        <w:tc>
          <w:tcPr>
            <w:tcW w:w="1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DE9A24" w14:textId="77777777" w:rsidR="00A349F6" w:rsidRDefault="000B5970">
            <w:pPr>
              <w:pStyle w:val="Standard"/>
              <w:rPr>
                <w:b/>
              </w:rPr>
            </w:pPr>
            <w:r>
              <w:rPr>
                <w:b/>
              </w:rPr>
              <w:t>Wel extraterritoriale kosten</w:t>
            </w: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CC3138" w14:textId="77777777" w:rsidR="00A349F6" w:rsidRDefault="000B5970">
            <w:pPr>
              <w:pStyle w:val="Standard"/>
              <w:rPr>
                <w:b/>
              </w:rPr>
            </w:pPr>
            <w:r>
              <w:rPr>
                <w:b/>
              </w:rPr>
              <w:t>Geen extraterritoriale kosten</w:t>
            </w:r>
          </w:p>
        </w:tc>
      </w:tr>
      <w:tr w:rsidR="00A349F6" w14:paraId="28A4DE31" w14:textId="77777777">
        <w:tc>
          <w:tcPr>
            <w:tcW w:w="47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B31BF3" w14:textId="77777777" w:rsidR="00A349F6" w:rsidRDefault="000B5970">
            <w:pPr>
              <w:pStyle w:val="Standard"/>
            </w:pPr>
            <w:r>
              <w:t>Aan- en verkoopkosten van een woning in het werkland</w:t>
            </w:r>
          </w:p>
        </w:tc>
        <w:tc>
          <w:tcPr>
            <w:tcW w:w="1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440900" w14:textId="77777777" w:rsidR="00A349F6" w:rsidRDefault="00A349F6">
            <w:pPr>
              <w:pStyle w:val="Standard"/>
            </w:pP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1A2908" w14:textId="77777777" w:rsidR="00A349F6" w:rsidRDefault="000B5970">
            <w:pPr>
              <w:pStyle w:val="Standard"/>
            </w:pPr>
            <w:r>
              <w:t>x</w:t>
            </w:r>
          </w:p>
        </w:tc>
      </w:tr>
      <w:tr w:rsidR="00A349F6" w14:paraId="69A5F152" w14:textId="77777777">
        <w:tc>
          <w:tcPr>
            <w:tcW w:w="47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ECBFD0" w14:textId="77777777" w:rsidR="00A349F6" w:rsidRDefault="000B5970">
            <w:pPr>
              <w:pStyle w:val="Standard"/>
            </w:pPr>
            <w:r>
              <w:t>Compensatie voor hogere belastingen in het werkland</w:t>
            </w:r>
          </w:p>
        </w:tc>
        <w:tc>
          <w:tcPr>
            <w:tcW w:w="1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876960" w14:textId="77777777" w:rsidR="00A349F6" w:rsidRDefault="00A349F6">
            <w:pPr>
              <w:pStyle w:val="Standard"/>
            </w:pP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E26768" w14:textId="77777777" w:rsidR="00A349F6" w:rsidRDefault="000B5970">
            <w:pPr>
              <w:pStyle w:val="Standard"/>
            </w:pPr>
            <w:r>
              <w:t>x</w:t>
            </w:r>
          </w:p>
        </w:tc>
      </w:tr>
      <w:tr w:rsidR="00A349F6" w14:paraId="7F70AC62" w14:textId="77777777">
        <w:tc>
          <w:tcPr>
            <w:tcW w:w="47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27D040" w14:textId="77777777" w:rsidR="00A349F6" w:rsidRDefault="000B5970">
            <w:pPr>
              <w:pStyle w:val="Standard"/>
            </w:pPr>
            <w:r>
              <w:t>Cursuskosten om de taal van het werkland te leren</w:t>
            </w:r>
          </w:p>
        </w:tc>
        <w:tc>
          <w:tcPr>
            <w:tcW w:w="1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6CEB95" w14:textId="77777777" w:rsidR="00A349F6" w:rsidRDefault="000B5970">
            <w:pPr>
              <w:pStyle w:val="Standard"/>
            </w:pPr>
            <w:r>
              <w:t>x</w:t>
            </w: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96A626" w14:textId="77777777" w:rsidR="00A349F6" w:rsidRDefault="00A349F6">
            <w:pPr>
              <w:pStyle w:val="Standard"/>
            </w:pPr>
          </w:p>
        </w:tc>
      </w:tr>
      <w:tr w:rsidR="00A349F6" w14:paraId="4B381250" w14:textId="77777777">
        <w:tc>
          <w:tcPr>
            <w:tcW w:w="47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922EBA" w14:textId="77777777" w:rsidR="00A349F6" w:rsidRDefault="000B5970">
            <w:pPr>
              <w:pStyle w:val="Standard"/>
            </w:pPr>
            <w:r>
              <w:t>Extra bonus i.v.m. de uitzending</w:t>
            </w:r>
          </w:p>
        </w:tc>
        <w:tc>
          <w:tcPr>
            <w:tcW w:w="1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176A9E" w14:textId="77777777" w:rsidR="00A349F6" w:rsidRDefault="00A349F6">
            <w:pPr>
              <w:pStyle w:val="Standard"/>
            </w:pP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61E918" w14:textId="77777777" w:rsidR="00A349F6" w:rsidRDefault="000B5970">
            <w:pPr>
              <w:pStyle w:val="Standard"/>
            </w:pPr>
            <w:r>
              <w:t>x</w:t>
            </w:r>
          </w:p>
        </w:tc>
      </w:tr>
      <w:tr w:rsidR="00A349F6" w14:paraId="6BFF2F9D" w14:textId="77777777">
        <w:tc>
          <w:tcPr>
            <w:tcW w:w="47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2363AD" w14:textId="77777777" w:rsidR="00A349F6" w:rsidRDefault="000B5970">
            <w:pPr>
              <w:pStyle w:val="Standard"/>
            </w:pPr>
            <w:r>
              <w:t>Extra energiekosten wegens verblijf in het werkland</w:t>
            </w:r>
          </w:p>
        </w:tc>
        <w:tc>
          <w:tcPr>
            <w:tcW w:w="1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B3AACF" w14:textId="77777777" w:rsidR="00A349F6" w:rsidRDefault="000B5970">
            <w:pPr>
              <w:pStyle w:val="Standard"/>
            </w:pPr>
            <w:r>
              <w:t>x</w:t>
            </w: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AC7B33" w14:textId="77777777" w:rsidR="00A349F6" w:rsidRDefault="00A349F6">
            <w:pPr>
              <w:pStyle w:val="Standard"/>
            </w:pPr>
          </w:p>
        </w:tc>
      </w:tr>
      <w:tr w:rsidR="00A349F6" w14:paraId="68826782" w14:textId="77777777">
        <w:tc>
          <w:tcPr>
            <w:tcW w:w="47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D27CF1" w14:textId="77777777" w:rsidR="00A349F6" w:rsidRDefault="000B5970">
            <w:pPr>
              <w:pStyle w:val="Standard"/>
            </w:pPr>
            <w:r>
              <w:t>Kosten voor een internationale school waar de kinderen les krijgen</w:t>
            </w:r>
          </w:p>
        </w:tc>
        <w:tc>
          <w:tcPr>
            <w:tcW w:w="1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0FFA67" w14:textId="77777777" w:rsidR="00A349F6" w:rsidRDefault="000B5970">
            <w:pPr>
              <w:pStyle w:val="Standard"/>
            </w:pPr>
            <w:r>
              <w:t>x</w:t>
            </w: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05F484" w14:textId="77777777" w:rsidR="00A349F6" w:rsidRDefault="00A349F6">
            <w:pPr>
              <w:pStyle w:val="Standard"/>
            </w:pPr>
          </w:p>
        </w:tc>
      </w:tr>
      <w:tr w:rsidR="00A349F6" w14:paraId="2DAADAC1" w14:textId="77777777">
        <w:tc>
          <w:tcPr>
            <w:tcW w:w="47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C9D44B" w14:textId="77777777" w:rsidR="00A349F6" w:rsidRDefault="000B5970">
            <w:pPr>
              <w:pStyle w:val="Standard"/>
            </w:pPr>
            <w:r>
              <w:t>Kosten voor een vaccinatie i.v.m. verblijf in het werkland</w:t>
            </w:r>
          </w:p>
        </w:tc>
        <w:tc>
          <w:tcPr>
            <w:tcW w:w="1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E23AED" w14:textId="77777777" w:rsidR="00A349F6" w:rsidRDefault="000B5970">
            <w:pPr>
              <w:pStyle w:val="Standard"/>
            </w:pPr>
            <w:r>
              <w:t>x</w:t>
            </w: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FB95B3" w14:textId="77777777" w:rsidR="00A349F6" w:rsidRDefault="00A349F6">
            <w:pPr>
              <w:pStyle w:val="Standard"/>
            </w:pPr>
          </w:p>
        </w:tc>
      </w:tr>
      <w:tr w:rsidR="00A349F6" w14:paraId="13B7B69D" w14:textId="77777777">
        <w:tc>
          <w:tcPr>
            <w:tcW w:w="47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96F928" w14:textId="77777777" w:rsidR="00A349F6" w:rsidRDefault="000B5970">
            <w:pPr>
              <w:pStyle w:val="Standard"/>
            </w:pPr>
            <w:r>
              <w:t>Kosten voor een verblijfsvergunning</w:t>
            </w:r>
          </w:p>
        </w:tc>
        <w:tc>
          <w:tcPr>
            <w:tcW w:w="1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E11B3E" w14:textId="77777777" w:rsidR="00A349F6" w:rsidRDefault="000B5970">
            <w:pPr>
              <w:pStyle w:val="Standard"/>
            </w:pPr>
            <w:r>
              <w:t>x</w:t>
            </w: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DEFDB3" w14:textId="77777777" w:rsidR="00A349F6" w:rsidRDefault="00A349F6">
            <w:pPr>
              <w:pStyle w:val="Standard"/>
            </w:pPr>
          </w:p>
        </w:tc>
      </w:tr>
      <w:tr w:rsidR="00A349F6" w14:paraId="61D19F30" w14:textId="77777777">
        <w:tc>
          <w:tcPr>
            <w:tcW w:w="47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E55ECF" w14:textId="77777777" w:rsidR="00A349F6" w:rsidRDefault="000B5970">
            <w:pPr>
              <w:pStyle w:val="Standard"/>
            </w:pPr>
            <w:r>
              <w:t>Opslagkosten voor meubels die niet meeverhuizen</w:t>
            </w:r>
          </w:p>
        </w:tc>
        <w:tc>
          <w:tcPr>
            <w:tcW w:w="1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72E066" w14:textId="77777777" w:rsidR="00A349F6" w:rsidRDefault="000B5970">
            <w:pPr>
              <w:pStyle w:val="Standard"/>
            </w:pPr>
            <w:r>
              <w:t>x</w:t>
            </w: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17818C" w14:textId="77777777" w:rsidR="00A349F6" w:rsidRDefault="00A349F6">
            <w:pPr>
              <w:pStyle w:val="Standard"/>
            </w:pPr>
          </w:p>
        </w:tc>
      </w:tr>
      <w:tr w:rsidR="00A349F6" w14:paraId="4DB59AB1" w14:textId="77777777">
        <w:tc>
          <w:tcPr>
            <w:tcW w:w="47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D4F1A5" w14:textId="77777777" w:rsidR="00A349F6" w:rsidRDefault="000B5970">
            <w:pPr>
              <w:pStyle w:val="Standard"/>
            </w:pPr>
            <w:r>
              <w:t>Vermogensverlies i.v.m. verblijf in het werkland</w:t>
            </w:r>
          </w:p>
        </w:tc>
        <w:tc>
          <w:tcPr>
            <w:tcW w:w="1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470E6D" w14:textId="77777777" w:rsidR="00A349F6" w:rsidRDefault="00A349F6">
            <w:pPr>
              <w:pStyle w:val="Standard"/>
            </w:pPr>
          </w:p>
        </w:tc>
        <w:tc>
          <w:tcPr>
            <w:tcW w:w="17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012A03" w14:textId="77777777" w:rsidR="00A349F6" w:rsidRDefault="000B5970">
            <w:pPr>
              <w:pStyle w:val="Standard"/>
            </w:pPr>
            <w:r>
              <w:t>x</w:t>
            </w:r>
          </w:p>
        </w:tc>
      </w:tr>
    </w:tbl>
    <w:p w14:paraId="4AFC5DD4" w14:textId="77777777" w:rsidR="00A349F6" w:rsidRDefault="00A349F6">
      <w:pPr>
        <w:pStyle w:val="Standard"/>
      </w:pPr>
    </w:p>
    <w:p w14:paraId="4EA86C93"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Opgave 13.7</w:t>
      </w:r>
    </w:p>
    <w:p w14:paraId="2E5A2616" w14:textId="78A4DE76"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Uit het belastingverdrag tussen Nederland en Ierland volgt dat de belastingheffing aan Ierland is toegewezen als de periode van verblijf in het belastingjaar 183 dagen te boven gaat. Let er hierbij op dat het belastingjaar kan afwijken van het kalenderjaar! Op grond van de bekende feiten van de casus ligt het voor de hand dat de belastingheffing ook daadwerkelijk aan Ierland zal zijn toegewezen, maar het kan zijn dat een deel van de genoemde 11 maanden in een belastingjaar niet boven de 183 dagen zal uitkomen. In dit geval, en er is geen vaste inrichting of vast middelpunt van </w:t>
      </w:r>
      <w:proofErr w:type="spellStart"/>
      <w:r>
        <w:rPr>
          <w:rFonts w:ascii="Times New Roman" w:hAnsi="Times New Roman"/>
          <w:sz w:val="22"/>
          <w:szCs w:val="22"/>
        </w:rPr>
        <w:t>Holtermans</w:t>
      </w:r>
      <w:proofErr w:type="spellEnd"/>
      <w:r>
        <w:rPr>
          <w:rFonts w:ascii="Times New Roman" w:hAnsi="Times New Roman"/>
          <w:sz w:val="22"/>
          <w:szCs w:val="22"/>
        </w:rPr>
        <w:t xml:space="preserve"> bv in Ierland, zal de heffing in Nederland blijven.</w:t>
      </w:r>
    </w:p>
    <w:p w14:paraId="5373D5EF" w14:textId="169B8475"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toewijzing van de belastingheffing wordt bepaald door het belastingverdrag tussen Nederland en Frankrijk. Hieruit volgt dat de belastingheffing aan Frankrijk is toegewezen als de periode van verblijf in het belastingjaar 183 dagen te boven gaat (hetgeen niet het geval zal zijn), of dat de beloning van Jaap van Keulen voor rekening komt van een vaste inrichting in Frankrijk. Dit laatste is waarschijnlijk wel het geval en de belastingheffing komt (ook ingeval het verblijf korter is dan 183 dagen) toe aan Frankrijk.</w:t>
      </w:r>
    </w:p>
    <w:p w14:paraId="1DE317A7"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toepasselijke sociale zekerheidswetgeving binnen twee landen van de EU is in dit geval het woonland (Nederland) omdat Jurgen Zijlstra voor een kortere periode dan 24 maanden naar Ierland wordt gedetacheerd.</w:t>
      </w:r>
    </w:p>
    <w:p w14:paraId="2C0F35BD"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Zie het antwoord op vraag 3.</w:t>
      </w:r>
    </w:p>
    <w:p w14:paraId="5E8D65DB" w14:textId="77777777" w:rsidR="00A349F6" w:rsidRDefault="00A349F6">
      <w:pPr>
        <w:pStyle w:val="Tekstzonderopmaak"/>
        <w:ind w:left="708" w:hanging="708"/>
        <w:rPr>
          <w:rFonts w:ascii="Times New Roman" w:hAnsi="Times New Roman"/>
          <w:sz w:val="22"/>
          <w:szCs w:val="22"/>
        </w:rPr>
      </w:pPr>
    </w:p>
    <w:p w14:paraId="7189665C"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Opgave 13.8</w:t>
      </w:r>
    </w:p>
    <w:p w14:paraId="3F28D587" w14:textId="62B97EF2"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De activiteiten van </w:t>
      </w:r>
      <w:proofErr w:type="spellStart"/>
      <w:r>
        <w:rPr>
          <w:rFonts w:ascii="Times New Roman" w:hAnsi="Times New Roman"/>
          <w:sz w:val="22"/>
          <w:szCs w:val="22"/>
        </w:rPr>
        <w:t>Rodetach</w:t>
      </w:r>
      <w:proofErr w:type="spellEnd"/>
      <w:r>
        <w:rPr>
          <w:rFonts w:ascii="Times New Roman" w:hAnsi="Times New Roman"/>
          <w:sz w:val="22"/>
          <w:szCs w:val="22"/>
        </w:rPr>
        <w:t xml:space="preserve"> in Nederland bestaan uit het ter beschikking stellen van arbeidskrachten. Op grond hiervan moet worden vastgesteld dat het bedrijf in Nederland beschikt over een vaste inrichting en inhoudingsplichtig is voor de loonheffingen. Voor de sociale verzekeringen geldt dat er geen sprake is van detachering (materieel is </w:t>
      </w:r>
      <w:proofErr w:type="spellStart"/>
      <w:r>
        <w:rPr>
          <w:rFonts w:ascii="Times New Roman" w:hAnsi="Times New Roman"/>
          <w:sz w:val="22"/>
          <w:szCs w:val="22"/>
        </w:rPr>
        <w:t>Rodetach</w:t>
      </w:r>
      <w:proofErr w:type="spellEnd"/>
      <w:r>
        <w:rPr>
          <w:rFonts w:ascii="Times New Roman" w:hAnsi="Times New Roman"/>
          <w:sz w:val="22"/>
          <w:szCs w:val="22"/>
        </w:rPr>
        <w:t xml:space="preserve"> een in Nederland gevestigde werkgever) en bij werken in Nederland de Nederlandse sociale zekerheidswetgeving van toepassing is. </w:t>
      </w:r>
      <w:r w:rsidR="00507911">
        <w:rPr>
          <w:rFonts w:ascii="Times New Roman" w:hAnsi="Times New Roman"/>
          <w:sz w:val="22"/>
          <w:szCs w:val="22"/>
        </w:rPr>
        <w:t xml:space="preserve">Voor </w:t>
      </w:r>
      <w:proofErr w:type="spellStart"/>
      <w:r w:rsidR="00507911">
        <w:rPr>
          <w:rFonts w:ascii="Times New Roman" w:hAnsi="Times New Roman"/>
          <w:sz w:val="22"/>
          <w:szCs w:val="22"/>
        </w:rPr>
        <w:t>Rodetach</w:t>
      </w:r>
      <w:proofErr w:type="spellEnd"/>
      <w:r w:rsidR="00507911">
        <w:rPr>
          <w:rFonts w:ascii="Times New Roman" w:hAnsi="Times New Roman"/>
          <w:sz w:val="22"/>
          <w:szCs w:val="22"/>
        </w:rPr>
        <w:t xml:space="preserve"> geldt</w:t>
      </w:r>
      <w:r w:rsidR="00AF6792">
        <w:rPr>
          <w:rFonts w:ascii="Times New Roman" w:hAnsi="Times New Roman"/>
          <w:sz w:val="22"/>
          <w:szCs w:val="22"/>
        </w:rPr>
        <w:t xml:space="preserve"> </w:t>
      </w:r>
      <w:r w:rsidR="00507911">
        <w:rPr>
          <w:rFonts w:ascii="Times New Roman" w:hAnsi="Times New Roman"/>
          <w:sz w:val="22"/>
          <w:szCs w:val="22"/>
        </w:rPr>
        <w:t xml:space="preserve">een meldingsplicht op het portaal </w:t>
      </w:r>
      <w:proofErr w:type="spellStart"/>
      <w:r w:rsidR="00507911">
        <w:rPr>
          <w:rFonts w:ascii="Times New Roman" w:hAnsi="Times New Roman"/>
          <w:sz w:val="22"/>
          <w:szCs w:val="22"/>
        </w:rPr>
        <w:t>posted</w:t>
      </w:r>
      <w:proofErr w:type="spellEnd"/>
      <w:r w:rsidR="00507911">
        <w:rPr>
          <w:rFonts w:ascii="Times New Roman" w:hAnsi="Times New Roman"/>
          <w:sz w:val="22"/>
          <w:szCs w:val="22"/>
        </w:rPr>
        <w:t xml:space="preserve"> </w:t>
      </w:r>
      <w:proofErr w:type="spellStart"/>
      <w:r w:rsidR="00507911">
        <w:rPr>
          <w:rFonts w:ascii="Times New Roman" w:hAnsi="Times New Roman"/>
          <w:sz w:val="22"/>
          <w:szCs w:val="22"/>
        </w:rPr>
        <w:t>workers</w:t>
      </w:r>
      <w:proofErr w:type="spellEnd"/>
      <w:r w:rsidR="00507911">
        <w:rPr>
          <w:rFonts w:ascii="Times New Roman" w:hAnsi="Times New Roman"/>
          <w:sz w:val="22"/>
          <w:szCs w:val="22"/>
        </w:rPr>
        <w:t xml:space="preserve">. </w:t>
      </w:r>
      <w:r>
        <w:rPr>
          <w:rFonts w:ascii="Times New Roman" w:hAnsi="Times New Roman"/>
          <w:sz w:val="22"/>
          <w:szCs w:val="22"/>
        </w:rPr>
        <w:t>Voor de loonbelasting geldt dat de belastingheffing over het loon aan Nederland is toegewezen aangezien er een vaste inrichting in Nederland is.</w:t>
      </w:r>
    </w:p>
    <w:p w14:paraId="1C946A7F" w14:textId="3F0488C2"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De werknemer werkt dan in twee landen van de EU en de sociale zekerheidswetgeving van Roemenië als woonland is van toepassing </w:t>
      </w:r>
      <w:r w:rsidR="00670C05">
        <w:rPr>
          <w:rFonts w:ascii="Times New Roman" w:hAnsi="Times New Roman"/>
          <w:sz w:val="22"/>
          <w:szCs w:val="22"/>
        </w:rPr>
        <w:t>indien</w:t>
      </w:r>
      <w:r>
        <w:rPr>
          <w:rFonts w:ascii="Times New Roman" w:hAnsi="Times New Roman"/>
          <w:sz w:val="22"/>
          <w:szCs w:val="22"/>
        </w:rPr>
        <w:t xml:space="preserve"> de werkzaamheden in Roemenië substantieel zijn (ten minste 25%)</w:t>
      </w:r>
      <w:r w:rsidR="00670C05">
        <w:rPr>
          <w:rFonts w:ascii="Times New Roman" w:hAnsi="Times New Roman"/>
          <w:sz w:val="22"/>
          <w:szCs w:val="22"/>
        </w:rPr>
        <w:t>, zoals de casus stelt</w:t>
      </w:r>
      <w:r>
        <w:rPr>
          <w:rFonts w:ascii="Times New Roman" w:hAnsi="Times New Roman"/>
          <w:sz w:val="22"/>
          <w:szCs w:val="22"/>
        </w:rPr>
        <w:t>.</w:t>
      </w:r>
    </w:p>
    <w:p w14:paraId="04C6446F"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In dit geval is sprake van een tijdelijke detachering en blijft de sociale zekerheidswetgeving van Roemenië van toepassing. Voor wat betreft de belastingheffing, deze is toegewezen aan Roemenië omdat de verblijfsperiode korter is dan 183 dagen.</w:t>
      </w:r>
    </w:p>
    <w:p w14:paraId="453C15F0" w14:textId="01F50AC9"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lastRenderedPageBreak/>
        <w:t>4.</w:t>
      </w:r>
      <w:r>
        <w:rPr>
          <w:rFonts w:ascii="Times New Roman" w:hAnsi="Times New Roman"/>
          <w:sz w:val="22"/>
          <w:szCs w:val="22"/>
        </w:rPr>
        <w:tab/>
        <w:t xml:space="preserve">De kosten die de werknemers moeten maken naar aanleiding van en in verband met hun werkzaamheden in Nederland kunnen onbelast worden vergoed of verstrekt. In beginsel moet het verband met de dienstbetrekking aannemelijk gemaakt kunnen worden en moet </w:t>
      </w:r>
      <w:proofErr w:type="spellStart"/>
      <w:r>
        <w:rPr>
          <w:rFonts w:ascii="Times New Roman" w:hAnsi="Times New Roman"/>
          <w:sz w:val="22"/>
          <w:szCs w:val="22"/>
        </w:rPr>
        <w:t>Dogtrom</w:t>
      </w:r>
      <w:proofErr w:type="spellEnd"/>
      <w:r>
        <w:rPr>
          <w:rFonts w:ascii="Times New Roman" w:hAnsi="Times New Roman"/>
          <w:sz w:val="22"/>
          <w:szCs w:val="22"/>
        </w:rPr>
        <w:t xml:space="preserve"> hiervan nota’s en bonnen administreren. Het is echter ook mogelijk om de 30%-</w:t>
      </w:r>
      <w:r w:rsidR="009B241C">
        <w:rPr>
          <w:rFonts w:ascii="Times New Roman" w:hAnsi="Times New Roman"/>
          <w:sz w:val="22"/>
          <w:szCs w:val="22"/>
        </w:rPr>
        <w:t>vergoedings</w:t>
      </w:r>
      <w:r>
        <w:rPr>
          <w:rFonts w:ascii="Times New Roman" w:hAnsi="Times New Roman"/>
          <w:sz w:val="22"/>
          <w:szCs w:val="22"/>
        </w:rPr>
        <w:t>regeling toe te passen. Van het loon kan 30% als onbelaste vergoeding worden betaald zonder dat bonnen of nota’s nodig zijn. De 30%-vergoeding betreft extraterritoriale kosten die als gerichte vrijstelling onbelast zijn. Voor de 30%-regeling is vereist dat aannemelijk gemaakt kan worden dat de werknemers vanuit de VS worden aangeworven en dat zij beschikken over een specifieke deskundigheid die in Nederland niet of slechts schaars aanwezig is. Als de werknemers een loon (exclusief 30%-vergoeding) ontvangen van € </w:t>
      </w:r>
      <w:r w:rsidR="00DC47A0">
        <w:rPr>
          <w:rFonts w:ascii="Times New Roman" w:hAnsi="Times New Roman"/>
          <w:sz w:val="22"/>
          <w:szCs w:val="22"/>
        </w:rPr>
        <w:t>41.</w:t>
      </w:r>
      <w:r w:rsidR="00465911">
        <w:rPr>
          <w:rFonts w:ascii="Times New Roman" w:hAnsi="Times New Roman"/>
          <w:sz w:val="22"/>
          <w:szCs w:val="22"/>
        </w:rPr>
        <w:t>954</w:t>
      </w:r>
      <w:r>
        <w:rPr>
          <w:rFonts w:ascii="Times New Roman" w:hAnsi="Times New Roman"/>
          <w:sz w:val="22"/>
          <w:szCs w:val="22"/>
        </w:rPr>
        <w:t xml:space="preserve"> of € </w:t>
      </w:r>
      <w:r w:rsidR="00465911">
        <w:rPr>
          <w:rFonts w:ascii="Times New Roman" w:hAnsi="Times New Roman"/>
          <w:sz w:val="22"/>
          <w:szCs w:val="22"/>
        </w:rPr>
        <w:t>31.891</w:t>
      </w:r>
      <w:r>
        <w:rPr>
          <w:rFonts w:ascii="Times New Roman" w:hAnsi="Times New Roman"/>
          <w:sz w:val="22"/>
          <w:szCs w:val="22"/>
        </w:rPr>
        <w:t xml:space="preserve"> (voor masters jonger dan 30 jaar), </w:t>
      </w:r>
      <w:r w:rsidR="004D6D43">
        <w:rPr>
          <w:rFonts w:ascii="Times New Roman" w:hAnsi="Times New Roman"/>
          <w:sz w:val="22"/>
          <w:szCs w:val="22"/>
        </w:rPr>
        <w:t>wordt</w:t>
      </w:r>
      <w:r w:rsidR="004D6D43">
        <w:rPr>
          <w:rFonts w:ascii="Times New Roman" w:hAnsi="Times New Roman"/>
          <w:sz w:val="22"/>
          <w:szCs w:val="22"/>
        </w:rPr>
        <w:t xml:space="preserve"> </w:t>
      </w:r>
      <w:r>
        <w:rPr>
          <w:rFonts w:ascii="Times New Roman" w:hAnsi="Times New Roman"/>
          <w:sz w:val="22"/>
          <w:szCs w:val="22"/>
        </w:rPr>
        <w:t xml:space="preserve">de schaarste en specifieke deskundigheid aanwezig </w:t>
      </w:r>
      <w:r w:rsidR="004D6D43">
        <w:rPr>
          <w:rFonts w:ascii="Times New Roman" w:hAnsi="Times New Roman"/>
          <w:sz w:val="22"/>
          <w:szCs w:val="22"/>
        </w:rPr>
        <w:t xml:space="preserve">geacht </w:t>
      </w:r>
      <w:r>
        <w:rPr>
          <w:rFonts w:ascii="Times New Roman" w:hAnsi="Times New Roman"/>
          <w:sz w:val="22"/>
          <w:szCs w:val="22"/>
        </w:rPr>
        <w:t xml:space="preserve">(bedragen </w:t>
      </w:r>
      <w:r w:rsidR="007C12E9">
        <w:rPr>
          <w:rFonts w:ascii="Times New Roman" w:hAnsi="Times New Roman"/>
          <w:sz w:val="22"/>
          <w:szCs w:val="22"/>
        </w:rPr>
        <w:t>202</w:t>
      </w:r>
      <w:r w:rsidR="00465911">
        <w:rPr>
          <w:rFonts w:ascii="Times New Roman" w:hAnsi="Times New Roman"/>
          <w:sz w:val="22"/>
          <w:szCs w:val="22"/>
        </w:rPr>
        <w:t>3</w:t>
      </w:r>
      <w:r>
        <w:rPr>
          <w:rFonts w:ascii="Times New Roman" w:hAnsi="Times New Roman"/>
          <w:sz w:val="22"/>
          <w:szCs w:val="22"/>
        </w:rPr>
        <w:t>). In het geval van IT-specialisten zal dit waarschijnlijk geen probleem zijn. Voor ingekomen werknemers moet een beschikking worden gevraagd bij de Belastingdienst.</w:t>
      </w:r>
    </w:p>
    <w:p w14:paraId="2D227A32"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toepassing van de 30%-regeling kan voor maximaal 5 jaar plaatsvinden, maar deze duur wordt verminderd met eerdere verblijven in Nederland gedurende de afgelopen 25 jaar. Voor deze werknemer zou de 30%-regeling dus weinig voordeel bieden aangezien de eerdere verblijven in Nederland van voor zijn emigratie gekort worden.</w:t>
      </w:r>
    </w:p>
    <w:p w14:paraId="1EB69A1F" w14:textId="30AB8056"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 xml:space="preserve">Als de werknemer bij indiensttreding bij </w:t>
      </w:r>
      <w:proofErr w:type="spellStart"/>
      <w:r>
        <w:rPr>
          <w:rFonts w:ascii="Times New Roman" w:hAnsi="Times New Roman"/>
          <w:sz w:val="22"/>
          <w:szCs w:val="22"/>
        </w:rPr>
        <w:t>LittleWood</w:t>
      </w:r>
      <w:proofErr w:type="spellEnd"/>
      <w:r>
        <w:rPr>
          <w:rFonts w:ascii="Times New Roman" w:hAnsi="Times New Roman"/>
          <w:sz w:val="22"/>
          <w:szCs w:val="22"/>
        </w:rPr>
        <w:t xml:space="preserve"> (nog) aantoonbaar beschikt over een schaarse specifieke deskundigheid</w:t>
      </w:r>
      <w:r w:rsidR="00EA5285">
        <w:rPr>
          <w:rFonts w:ascii="Times New Roman" w:hAnsi="Times New Roman"/>
          <w:sz w:val="22"/>
          <w:szCs w:val="22"/>
        </w:rPr>
        <w:t>,</w:t>
      </w:r>
      <w:r>
        <w:rPr>
          <w:rFonts w:ascii="Times New Roman" w:hAnsi="Times New Roman"/>
          <w:sz w:val="22"/>
          <w:szCs w:val="22"/>
        </w:rPr>
        <w:t xml:space="preserve"> kan de 30%</w:t>
      </w:r>
      <w:r w:rsidR="00EA5285">
        <w:rPr>
          <w:rFonts w:ascii="Times New Roman" w:hAnsi="Times New Roman"/>
          <w:sz w:val="22"/>
          <w:szCs w:val="22"/>
        </w:rPr>
        <w:t>-regeling</w:t>
      </w:r>
      <w:r>
        <w:rPr>
          <w:rFonts w:ascii="Times New Roman" w:hAnsi="Times New Roman"/>
          <w:sz w:val="22"/>
          <w:szCs w:val="22"/>
        </w:rPr>
        <w:t xml:space="preserve"> worden aangevraagd door de werknemer en </w:t>
      </w:r>
      <w:proofErr w:type="spellStart"/>
      <w:r>
        <w:rPr>
          <w:rFonts w:ascii="Times New Roman" w:hAnsi="Times New Roman"/>
          <w:sz w:val="22"/>
          <w:szCs w:val="22"/>
        </w:rPr>
        <w:t>LittleWood</w:t>
      </w:r>
      <w:proofErr w:type="spellEnd"/>
      <w:r>
        <w:rPr>
          <w:rFonts w:ascii="Times New Roman" w:hAnsi="Times New Roman"/>
          <w:sz w:val="22"/>
          <w:szCs w:val="22"/>
        </w:rPr>
        <w:t xml:space="preserve">. De periode tussen uitdiensttreding bij </w:t>
      </w:r>
      <w:proofErr w:type="spellStart"/>
      <w:r>
        <w:rPr>
          <w:rFonts w:ascii="Times New Roman" w:hAnsi="Times New Roman"/>
          <w:sz w:val="22"/>
          <w:szCs w:val="22"/>
        </w:rPr>
        <w:t>Dogtrom</w:t>
      </w:r>
      <w:proofErr w:type="spellEnd"/>
      <w:r>
        <w:rPr>
          <w:rFonts w:ascii="Times New Roman" w:hAnsi="Times New Roman"/>
          <w:sz w:val="22"/>
          <w:szCs w:val="22"/>
        </w:rPr>
        <w:t xml:space="preserve"> en indiensttreding bij </w:t>
      </w:r>
      <w:proofErr w:type="spellStart"/>
      <w:r>
        <w:rPr>
          <w:rFonts w:ascii="Times New Roman" w:hAnsi="Times New Roman"/>
          <w:sz w:val="22"/>
          <w:szCs w:val="22"/>
        </w:rPr>
        <w:t>LittleWood</w:t>
      </w:r>
      <w:proofErr w:type="spellEnd"/>
      <w:r>
        <w:rPr>
          <w:rFonts w:ascii="Times New Roman" w:hAnsi="Times New Roman"/>
          <w:sz w:val="22"/>
          <w:szCs w:val="22"/>
        </w:rPr>
        <w:t xml:space="preserve"> mag maximaal 3 maanden betreffen. Bovendien geldt dat de 30%-regeling slechts voor de nog resterende duur (tot maximaal 5 jaar) mag worden toegepast.</w:t>
      </w:r>
    </w:p>
    <w:p w14:paraId="5E435573" w14:textId="77777777" w:rsidR="00A349F6" w:rsidRDefault="00A349F6">
      <w:pPr>
        <w:pStyle w:val="Tekstzonderopmaak"/>
        <w:ind w:left="708" w:hanging="708"/>
        <w:rPr>
          <w:rFonts w:ascii="Times New Roman" w:hAnsi="Times New Roman"/>
          <w:sz w:val="22"/>
          <w:szCs w:val="22"/>
        </w:rPr>
      </w:pPr>
    </w:p>
    <w:p w14:paraId="583213D6"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Opgave 13.9</w:t>
      </w:r>
    </w:p>
    <w:p w14:paraId="142FEAA3" w14:textId="5EE47755"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De heffing over de inkomsten uit dienstbetrekking van Frank Hermans is toegewezen aan Nederland. De werkgever </w:t>
      </w:r>
      <w:proofErr w:type="spellStart"/>
      <w:r>
        <w:rPr>
          <w:rFonts w:ascii="Times New Roman" w:hAnsi="Times New Roman"/>
          <w:sz w:val="22"/>
          <w:szCs w:val="22"/>
        </w:rPr>
        <w:t>Ramonzo</w:t>
      </w:r>
      <w:proofErr w:type="spellEnd"/>
      <w:r>
        <w:rPr>
          <w:rFonts w:ascii="Times New Roman" w:hAnsi="Times New Roman"/>
          <w:sz w:val="22"/>
          <w:szCs w:val="22"/>
        </w:rPr>
        <w:t xml:space="preserve"> is echter niet in Nederland gevestigd en is dan ook in beginsel niet inhoudingsplichtig. Frank Hermans</w:t>
      </w:r>
      <w:r w:rsidR="008834C6">
        <w:rPr>
          <w:rFonts w:ascii="Times New Roman" w:hAnsi="Times New Roman"/>
          <w:sz w:val="22"/>
          <w:szCs w:val="22"/>
        </w:rPr>
        <w:t xml:space="preserve"> zal als binnenlands</w:t>
      </w:r>
      <w:r w:rsidR="00EA5285">
        <w:rPr>
          <w:rFonts w:ascii="Times New Roman" w:hAnsi="Times New Roman"/>
          <w:sz w:val="22"/>
          <w:szCs w:val="22"/>
        </w:rPr>
        <w:t xml:space="preserve"> </w:t>
      </w:r>
      <w:r w:rsidR="008834C6">
        <w:rPr>
          <w:rFonts w:ascii="Times New Roman" w:hAnsi="Times New Roman"/>
          <w:sz w:val="22"/>
          <w:szCs w:val="22"/>
        </w:rPr>
        <w:t>belastingplicht</w:t>
      </w:r>
      <w:r w:rsidR="00EA5285">
        <w:rPr>
          <w:rFonts w:ascii="Times New Roman" w:hAnsi="Times New Roman"/>
          <w:sz w:val="22"/>
          <w:szCs w:val="22"/>
        </w:rPr>
        <w:t>i</w:t>
      </w:r>
      <w:r w:rsidR="008834C6">
        <w:rPr>
          <w:rFonts w:ascii="Times New Roman" w:hAnsi="Times New Roman"/>
          <w:sz w:val="22"/>
          <w:szCs w:val="22"/>
        </w:rPr>
        <w:t>ge voor de inkomstenbelasting aangifte inkomstenbelasting moeten doen.</w:t>
      </w:r>
      <w:r>
        <w:rPr>
          <w:rFonts w:ascii="Times New Roman" w:hAnsi="Times New Roman"/>
          <w:sz w:val="22"/>
          <w:szCs w:val="22"/>
        </w:rPr>
        <w:t xml:space="preserve"> </w:t>
      </w:r>
      <w:r w:rsidR="004D2AA9">
        <w:rPr>
          <w:rFonts w:ascii="Times New Roman" w:hAnsi="Times New Roman"/>
          <w:sz w:val="22"/>
          <w:szCs w:val="22"/>
        </w:rPr>
        <w:t xml:space="preserve">De </w:t>
      </w:r>
      <w:r>
        <w:rPr>
          <w:rFonts w:ascii="Times New Roman" w:hAnsi="Times New Roman"/>
          <w:sz w:val="22"/>
          <w:szCs w:val="22"/>
        </w:rPr>
        <w:t>vrije ruimte van de werkkostenregeling kan dan niet in de loonbelasting geëffectueerd worden</w:t>
      </w:r>
      <w:r w:rsidR="00EA5285">
        <w:rPr>
          <w:rFonts w:ascii="Times New Roman" w:hAnsi="Times New Roman"/>
          <w:sz w:val="22"/>
          <w:szCs w:val="22"/>
        </w:rPr>
        <w:t>, maar wel in de inkomstenbelasting.</w:t>
      </w:r>
    </w:p>
    <w:p w14:paraId="0D49264A" w14:textId="388973C5"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Voor de dagen dat Frank Hermans bij de productielijn in België is, gebruikt hij waarschijnlijk de lunch en de bedrijfskantine waarbij de lunch voor rekening van </w:t>
      </w:r>
      <w:proofErr w:type="spellStart"/>
      <w:r>
        <w:rPr>
          <w:rFonts w:ascii="Times New Roman" w:hAnsi="Times New Roman"/>
          <w:sz w:val="22"/>
          <w:szCs w:val="22"/>
        </w:rPr>
        <w:t>Ramonzo</w:t>
      </w:r>
      <w:proofErr w:type="spellEnd"/>
      <w:r>
        <w:rPr>
          <w:rFonts w:ascii="Times New Roman" w:hAnsi="Times New Roman"/>
          <w:sz w:val="22"/>
          <w:szCs w:val="22"/>
        </w:rPr>
        <w:t xml:space="preserve"> blijft. In beginsel betreft het hier kosten van zakelijke maaltijden tijdens dienstreizen, </w:t>
      </w:r>
      <w:r w:rsidR="00EA5285">
        <w:rPr>
          <w:rFonts w:ascii="Times New Roman" w:hAnsi="Times New Roman"/>
          <w:sz w:val="22"/>
          <w:szCs w:val="22"/>
        </w:rPr>
        <w:t>die</w:t>
      </w:r>
      <w:r>
        <w:rPr>
          <w:rFonts w:ascii="Times New Roman" w:hAnsi="Times New Roman"/>
          <w:sz w:val="22"/>
          <w:szCs w:val="22"/>
        </w:rPr>
        <w:t xml:space="preserve"> gericht zijn vrijgesteld en dus niet ten koste gaan van de vrije ruimte. Er ontstaat een andere situatie als Frank Hermans ten minste op 1 dag per week naar de productielijn in België aanwezig is en dat gedurende meer dan 20 dagen doet. In dat geval is hij geen ambulante werknemer meer en wordt de productielijn in België aangemerkt als werkplek in de zin van de werkkostenregeling. De maaltijden in de bedrijfskantine worden dan feitelijk genoten op de werkplek en vallen onder de forfaitaire waardering van € 3,</w:t>
      </w:r>
      <w:r w:rsidR="009803CC">
        <w:rPr>
          <w:rFonts w:ascii="Times New Roman" w:hAnsi="Times New Roman"/>
          <w:sz w:val="22"/>
          <w:szCs w:val="22"/>
        </w:rPr>
        <w:t>5</w:t>
      </w:r>
      <w:r>
        <w:rPr>
          <w:rFonts w:ascii="Times New Roman" w:hAnsi="Times New Roman"/>
          <w:sz w:val="22"/>
          <w:szCs w:val="22"/>
        </w:rPr>
        <w:t>5 per maaltijd. Dat wil zeggen dat de maaltijden voor dat bedrag ten laste van de vrije ruimte komen.</w:t>
      </w:r>
    </w:p>
    <w:p w14:paraId="4A4EABC4" w14:textId="0C2B3133"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De kantoorruimte thuis is geen werkplek in de zin van de werkkostenregeling. Dat betekent dat de door </w:t>
      </w:r>
      <w:proofErr w:type="spellStart"/>
      <w:r>
        <w:rPr>
          <w:rFonts w:ascii="Times New Roman" w:hAnsi="Times New Roman"/>
          <w:sz w:val="22"/>
          <w:szCs w:val="22"/>
        </w:rPr>
        <w:t>Ramonzo</w:t>
      </w:r>
      <w:proofErr w:type="spellEnd"/>
      <w:r>
        <w:rPr>
          <w:rFonts w:ascii="Times New Roman" w:hAnsi="Times New Roman"/>
          <w:sz w:val="22"/>
          <w:szCs w:val="22"/>
        </w:rPr>
        <w:t xml:space="preserve"> verstrekte voorzieningen (zoals bureau, verlichting, boekenkasten e.d.) in principe ten laste komen van de vrije ruimte. De nihilwaardering voor voorzieningen op de werkplek is dus niet van toepassing.</w:t>
      </w:r>
    </w:p>
    <w:p w14:paraId="47205199" w14:textId="347D661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ab/>
        <w:t>Onder voorwaarden wordt de thuiswerkplek toch beschouwd als officiële werkplek:</w:t>
      </w:r>
    </w:p>
    <w:p w14:paraId="3DE73ACA" w14:textId="49C2576C" w:rsidR="00A349F6" w:rsidRDefault="000B5970">
      <w:pPr>
        <w:pStyle w:val="Tekstzonderopmaak"/>
        <w:numPr>
          <w:ilvl w:val="0"/>
          <w:numId w:val="37"/>
        </w:numPr>
        <w:rPr>
          <w:rFonts w:ascii="Times New Roman" w:hAnsi="Times New Roman"/>
          <w:sz w:val="22"/>
          <w:szCs w:val="22"/>
        </w:rPr>
      </w:pPr>
      <w:r>
        <w:rPr>
          <w:rFonts w:ascii="Times New Roman" w:hAnsi="Times New Roman"/>
          <w:sz w:val="22"/>
          <w:szCs w:val="22"/>
        </w:rPr>
        <w:t>Er moet sprake zijn van een zelfstandige ruimte (eigen opgang en eigen sanitair);</w:t>
      </w:r>
    </w:p>
    <w:p w14:paraId="6AC739E9" w14:textId="1124FA2E" w:rsidR="00A349F6" w:rsidRDefault="000B5970">
      <w:pPr>
        <w:pStyle w:val="Tekstzonderopmaak"/>
        <w:numPr>
          <w:ilvl w:val="0"/>
          <w:numId w:val="8"/>
        </w:numPr>
        <w:rPr>
          <w:rFonts w:ascii="Times New Roman" w:hAnsi="Times New Roman"/>
          <w:sz w:val="22"/>
          <w:szCs w:val="22"/>
        </w:rPr>
      </w:pPr>
      <w:r>
        <w:rPr>
          <w:rFonts w:ascii="Times New Roman" w:hAnsi="Times New Roman"/>
          <w:sz w:val="22"/>
          <w:szCs w:val="22"/>
        </w:rPr>
        <w:t>De werkgever heeft een reële huurovereenkomst met de werknemer afgesloten, waardoor de ruimte alleen aan de werkgever ter beschikking staat;</w:t>
      </w:r>
    </w:p>
    <w:p w14:paraId="3347B107" w14:textId="700B22D4" w:rsidR="003D75B6" w:rsidRPr="004D6D43" w:rsidRDefault="000B5970" w:rsidP="00947922">
      <w:pPr>
        <w:pStyle w:val="Tekstzonderopmaak"/>
        <w:numPr>
          <w:ilvl w:val="0"/>
          <w:numId w:val="8"/>
        </w:numPr>
        <w:rPr>
          <w:rFonts w:ascii="Times New Roman" w:hAnsi="Times New Roman"/>
          <w:sz w:val="22"/>
          <w:szCs w:val="22"/>
        </w:rPr>
      </w:pPr>
      <w:r>
        <w:rPr>
          <w:rFonts w:ascii="Times New Roman" w:hAnsi="Times New Roman"/>
          <w:sz w:val="22"/>
          <w:szCs w:val="22"/>
        </w:rPr>
        <w:t xml:space="preserve">De werknemer werkt in deze ruimte. </w:t>
      </w:r>
    </w:p>
    <w:p w14:paraId="78059A60" w14:textId="76440CC8" w:rsidR="00A349F6" w:rsidRDefault="000B5970" w:rsidP="00EA5285">
      <w:pPr>
        <w:pStyle w:val="Tekstzonderopmaak"/>
        <w:ind w:left="708"/>
        <w:rPr>
          <w:rFonts w:ascii="Times New Roman" w:hAnsi="Times New Roman"/>
          <w:sz w:val="22"/>
          <w:szCs w:val="22"/>
        </w:rPr>
      </w:pPr>
      <w:r>
        <w:rPr>
          <w:rFonts w:ascii="Times New Roman" w:hAnsi="Times New Roman"/>
          <w:sz w:val="22"/>
          <w:szCs w:val="22"/>
        </w:rPr>
        <w:t>Een ander</w:t>
      </w:r>
      <w:r w:rsidR="004D6D43">
        <w:rPr>
          <w:rFonts w:ascii="Times New Roman" w:hAnsi="Times New Roman"/>
          <w:sz w:val="22"/>
          <w:szCs w:val="22"/>
        </w:rPr>
        <w:t>e</w:t>
      </w:r>
      <w:r>
        <w:rPr>
          <w:rFonts w:ascii="Times New Roman" w:hAnsi="Times New Roman"/>
          <w:sz w:val="22"/>
          <w:szCs w:val="22"/>
        </w:rPr>
        <w:t xml:space="preserve"> mogelijkheid is de aanwijzing als ‘arbovoorzieningen’</w:t>
      </w:r>
      <w:r w:rsidR="004D6D43">
        <w:rPr>
          <w:rFonts w:ascii="Times New Roman" w:hAnsi="Times New Roman"/>
          <w:sz w:val="22"/>
          <w:szCs w:val="22"/>
        </w:rPr>
        <w:t>,</w:t>
      </w:r>
      <w:r>
        <w:rPr>
          <w:rFonts w:ascii="Times New Roman" w:hAnsi="Times New Roman"/>
          <w:sz w:val="22"/>
          <w:szCs w:val="22"/>
        </w:rPr>
        <w:t xml:space="preserve"> waarvoor geldt dat de voorzieningen vallen onder de Arbowet en verstrekt worden in het kader van een </w:t>
      </w:r>
      <w:proofErr w:type="spellStart"/>
      <w:r>
        <w:rPr>
          <w:rFonts w:ascii="Times New Roman" w:hAnsi="Times New Roman"/>
          <w:sz w:val="22"/>
          <w:szCs w:val="22"/>
        </w:rPr>
        <w:t>arboplan</w:t>
      </w:r>
      <w:proofErr w:type="spellEnd"/>
      <w:r>
        <w:rPr>
          <w:rFonts w:ascii="Times New Roman" w:hAnsi="Times New Roman"/>
          <w:sz w:val="22"/>
          <w:szCs w:val="22"/>
        </w:rPr>
        <w:t xml:space="preserve"> bij </w:t>
      </w:r>
      <w:proofErr w:type="spellStart"/>
      <w:r>
        <w:rPr>
          <w:rFonts w:ascii="Times New Roman" w:hAnsi="Times New Roman"/>
          <w:sz w:val="22"/>
          <w:szCs w:val="22"/>
        </w:rPr>
        <w:t>Ramonzo</w:t>
      </w:r>
      <w:proofErr w:type="spellEnd"/>
      <w:r>
        <w:rPr>
          <w:rFonts w:ascii="Times New Roman" w:hAnsi="Times New Roman"/>
          <w:sz w:val="22"/>
          <w:szCs w:val="22"/>
        </w:rPr>
        <w:t>.</w:t>
      </w:r>
    </w:p>
    <w:p w14:paraId="5D7AAACB" w14:textId="77777777" w:rsidR="00947922" w:rsidRDefault="00947922">
      <w:pPr>
        <w:rPr>
          <w:rFonts w:ascii="Times New Roman" w:eastAsia="Consolas" w:hAnsi="Times New Roman" w:cs="Consolas"/>
          <w:lang w:val="nl-NL" w:eastAsia="nl-NL"/>
        </w:rPr>
      </w:pPr>
      <w:r>
        <w:rPr>
          <w:rFonts w:ascii="Times New Roman" w:hAnsi="Times New Roman"/>
        </w:rPr>
        <w:br w:type="page"/>
      </w:r>
    </w:p>
    <w:p w14:paraId="5C20ACF8" w14:textId="48722177" w:rsidR="00004B3E" w:rsidRDefault="000B5970" w:rsidP="00004B3E">
      <w:pPr>
        <w:pStyle w:val="Tekstzonderopmaak"/>
        <w:ind w:left="708" w:hanging="708"/>
        <w:rPr>
          <w:rFonts w:ascii="Times New Roman" w:hAnsi="Times New Roman"/>
          <w:sz w:val="22"/>
          <w:szCs w:val="22"/>
        </w:rPr>
      </w:pPr>
      <w:r>
        <w:rPr>
          <w:rFonts w:ascii="Times New Roman" w:hAnsi="Times New Roman"/>
          <w:sz w:val="22"/>
          <w:szCs w:val="22"/>
        </w:rPr>
        <w:lastRenderedPageBreak/>
        <w:t>4.</w:t>
      </w:r>
      <w:r>
        <w:rPr>
          <w:rFonts w:ascii="Times New Roman" w:hAnsi="Times New Roman"/>
          <w:sz w:val="22"/>
          <w:szCs w:val="22"/>
        </w:rPr>
        <w:tab/>
        <w:t>Frank Hermans werkt dan in meer landen, waaronder Nederland als zijn woonstaat. De situatie ontstaat dan dat (de belastingheffing over) een deel van de inkomsten is toegewezen aan Italië (en overigens ook België). Voor de werkkostenregeling worden echter in eerste instantie het gehele loon en alle vergoedingen/verstrekkingen meegenomen. Mocht de vrije ruimte overschreden worden, dan wordt vervolgens een vermindering op de eindheffing gegeven in verband met het feit dat de heffing over een deel van het loon is toegewezen aan Italië en België. Deze vermindering wordt berekend door de eerder bepaalde eindheffing te vermenigvuldigen met de breuk: buitenlands fiscale loon/totale fiscale loon.</w:t>
      </w:r>
    </w:p>
    <w:p w14:paraId="363F0E25" w14:textId="77777777" w:rsidR="00004B3E" w:rsidRDefault="00004B3E" w:rsidP="00004B3E">
      <w:pPr>
        <w:pStyle w:val="Tekstzonderopmaak"/>
        <w:ind w:left="708" w:hanging="708"/>
        <w:rPr>
          <w:rFonts w:ascii="Times New Roman" w:hAnsi="Times New Roman"/>
          <w:sz w:val="22"/>
          <w:szCs w:val="22"/>
        </w:rPr>
      </w:pPr>
    </w:p>
    <w:p w14:paraId="30DDBE38" w14:textId="6C98A000" w:rsidR="00A349F6" w:rsidRDefault="000B5970" w:rsidP="00004B3E">
      <w:pPr>
        <w:pStyle w:val="Tekstzonderopmaak"/>
        <w:ind w:left="708" w:hanging="708"/>
        <w:rPr>
          <w:rFonts w:ascii="Times New Roman" w:hAnsi="Times New Roman"/>
          <w:sz w:val="22"/>
          <w:szCs w:val="22"/>
        </w:rPr>
      </w:pPr>
      <w:r>
        <w:rPr>
          <w:rFonts w:ascii="Times New Roman" w:hAnsi="Times New Roman"/>
          <w:sz w:val="22"/>
          <w:szCs w:val="22"/>
        </w:rPr>
        <w:t>Opgave 13.10</w:t>
      </w:r>
    </w:p>
    <w:p w14:paraId="45D737BF"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Om voor de 30%-regeling in aanmerking te komen, geldt onder meer als voorwaarde dat de werknemer in een periode van 12 maanden ten minste 45 dagen in het buitenland moet verblijven. Nu de werknemer als gevolg van heimwee op een eerder tijdstip huiswaarts keert, wordt hieraan niet voldaan met als gevolg dat de 30%-regeling niet van toepassing is.</w:t>
      </w:r>
    </w:p>
    <w:p w14:paraId="6C826636"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Nee. De dubbele belastingheffing wordt in dit geval voorkomen doordat Nederland op basis van de eenzijdige regeling niet heft over de inkomsten die in het buitenland zijn verdiend.</w:t>
      </w:r>
    </w:p>
    <w:p w14:paraId="61981EED" w14:textId="2273035B" w:rsidR="00A349F6" w:rsidRDefault="000B5970">
      <w:pPr>
        <w:pStyle w:val="Standard"/>
        <w:ind w:left="720" w:hanging="720"/>
        <w:rPr>
          <w:szCs w:val="22"/>
        </w:rPr>
      </w:pPr>
      <w:r>
        <w:rPr>
          <w:szCs w:val="22"/>
        </w:rPr>
        <w:t>3.</w:t>
      </w:r>
      <w:r>
        <w:rPr>
          <w:szCs w:val="22"/>
        </w:rPr>
        <w:tab/>
        <w:t>Het loon van Nederlandse ambtenaren is belast in het land dat de ambtenaar uitzendt, dus in Nederland.</w:t>
      </w:r>
    </w:p>
    <w:p w14:paraId="23E746F0" w14:textId="77777777" w:rsidR="00A349F6" w:rsidRDefault="000B5970">
      <w:pPr>
        <w:pStyle w:val="Standard"/>
        <w:ind w:left="720" w:hanging="720"/>
        <w:rPr>
          <w:szCs w:val="22"/>
        </w:rPr>
      </w:pPr>
      <w:r>
        <w:rPr>
          <w:szCs w:val="22"/>
        </w:rPr>
        <w:t>4.</w:t>
      </w:r>
      <w:r>
        <w:rPr>
          <w:szCs w:val="22"/>
        </w:rPr>
        <w:tab/>
        <w:t>Deze werknemer is verzekerd in het werkland België. Deze werknemer woont en werkt in België.</w:t>
      </w:r>
    </w:p>
    <w:p w14:paraId="7A991AAF" w14:textId="2C0E7BE2" w:rsidR="00A349F6" w:rsidRDefault="00A349F6">
      <w:pPr>
        <w:pStyle w:val="Tekstzonderopmaak"/>
        <w:ind w:left="708" w:hanging="708"/>
        <w:rPr>
          <w:rFonts w:ascii="Times New Roman" w:hAnsi="Times New Roman"/>
          <w:sz w:val="22"/>
          <w:szCs w:val="22"/>
        </w:rPr>
      </w:pPr>
    </w:p>
    <w:p w14:paraId="42B349CB" w14:textId="77777777" w:rsidR="00004B3E" w:rsidRDefault="00004B3E">
      <w:pPr>
        <w:pStyle w:val="Tekstzonderopmaak"/>
        <w:ind w:left="708" w:hanging="708"/>
        <w:rPr>
          <w:rFonts w:ascii="Times New Roman" w:hAnsi="Times New Roman"/>
          <w:sz w:val="22"/>
          <w:szCs w:val="22"/>
        </w:rPr>
      </w:pPr>
    </w:p>
    <w:p w14:paraId="5EA19FF0"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Opgave 13.11</w:t>
      </w:r>
    </w:p>
    <w:p w14:paraId="79819778"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Juist. (Voor de verzekeringsplicht is bepalend het land waar de werkzaamheden worden verricht, het zogenoemde werklandbeginsel. In dit geval is het werkland Nederland.)</w:t>
      </w:r>
    </w:p>
    <w:p w14:paraId="7B9CDC43" w14:textId="77777777" w:rsidR="00A349F6" w:rsidRDefault="000B5970">
      <w:pPr>
        <w:pStyle w:val="Tekstzonderopmaak"/>
        <w:ind w:left="720" w:hanging="720"/>
      </w:pPr>
      <w:r>
        <w:rPr>
          <w:rFonts w:ascii="Times New Roman" w:hAnsi="Times New Roman"/>
          <w:sz w:val="22"/>
          <w:szCs w:val="22"/>
        </w:rPr>
        <w:t>2.</w:t>
      </w:r>
      <w:r>
        <w:rPr>
          <w:szCs w:val="22"/>
        </w:rPr>
        <w:t xml:space="preserve"> </w:t>
      </w:r>
      <w:r>
        <w:rPr>
          <w:szCs w:val="22"/>
        </w:rPr>
        <w:tab/>
      </w:r>
      <w:r>
        <w:rPr>
          <w:rFonts w:ascii="Times New Roman" w:hAnsi="Times New Roman"/>
          <w:sz w:val="22"/>
          <w:szCs w:val="22"/>
        </w:rPr>
        <w:t>Willem woont op 1 december in België. Hij is bestuurder van een bedrijf in Nederland. Dit betekent dat Nederland heffingsbevoegd is voor het innen van de verschuldigde loonbelasting.</w:t>
      </w:r>
    </w:p>
    <w:p w14:paraId="4BBAF857" w14:textId="77777777" w:rsidR="00A349F6" w:rsidRDefault="000B5970">
      <w:pPr>
        <w:pStyle w:val="Tekstzonderopmaak"/>
        <w:ind w:left="720" w:hanging="720"/>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Verdrag tussen het Koninkrijk der Nederlanden en het Koninkrijk België tot het vermijden van dubbele belasting en tot het voorkomen van het ontgaan van belasting inzake belastingen naar het inkomen en naar het vermogen.</w:t>
      </w:r>
    </w:p>
    <w:p w14:paraId="5ED60123" w14:textId="7308E8F0"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Nee. De Wet </w:t>
      </w:r>
      <w:r w:rsidR="009644B4">
        <w:rPr>
          <w:rFonts w:ascii="Times New Roman" w:hAnsi="Times New Roman"/>
          <w:sz w:val="22"/>
          <w:szCs w:val="22"/>
        </w:rPr>
        <w:t>LB</w:t>
      </w:r>
      <w:r>
        <w:rPr>
          <w:rFonts w:ascii="Times New Roman" w:hAnsi="Times New Roman"/>
          <w:sz w:val="22"/>
          <w:szCs w:val="22"/>
        </w:rPr>
        <w:t xml:space="preserve"> maakt geen onderscheid in binnenlandse en buitenlandse zakelijke kilometers. Er geldt een maximum voor de </w:t>
      </w:r>
      <w:r w:rsidR="009644B4">
        <w:rPr>
          <w:rFonts w:ascii="Times New Roman" w:hAnsi="Times New Roman"/>
          <w:sz w:val="22"/>
          <w:szCs w:val="22"/>
        </w:rPr>
        <w:t>gerichte vrijstelling</w:t>
      </w:r>
      <w:r>
        <w:rPr>
          <w:rFonts w:ascii="Times New Roman" w:hAnsi="Times New Roman"/>
          <w:sz w:val="22"/>
          <w:szCs w:val="22"/>
        </w:rPr>
        <w:t xml:space="preserve"> van € 0,</w:t>
      </w:r>
      <w:r w:rsidR="009D5854">
        <w:rPr>
          <w:rFonts w:ascii="Times New Roman" w:hAnsi="Times New Roman"/>
          <w:sz w:val="22"/>
          <w:szCs w:val="22"/>
        </w:rPr>
        <w:t>21</w:t>
      </w:r>
      <w:r>
        <w:rPr>
          <w:rFonts w:ascii="Times New Roman" w:hAnsi="Times New Roman"/>
          <w:sz w:val="22"/>
          <w:szCs w:val="22"/>
        </w:rPr>
        <w:t xml:space="preserve"> per kilometer, zodat € 0,</w:t>
      </w:r>
      <w:r w:rsidR="00D4743E">
        <w:rPr>
          <w:rFonts w:ascii="Times New Roman" w:hAnsi="Times New Roman"/>
          <w:sz w:val="22"/>
          <w:szCs w:val="22"/>
        </w:rPr>
        <w:t>15</w:t>
      </w:r>
      <w:r>
        <w:rPr>
          <w:rFonts w:ascii="Times New Roman" w:hAnsi="Times New Roman"/>
          <w:sz w:val="22"/>
          <w:szCs w:val="22"/>
        </w:rPr>
        <w:t xml:space="preserve"> belast wordt. Het totale bedrag dat aan loonheffingen onderhevig is, bedraagt 2.555 x € 0,</w:t>
      </w:r>
      <w:r w:rsidR="00D4743E">
        <w:rPr>
          <w:rFonts w:ascii="Times New Roman" w:hAnsi="Times New Roman"/>
          <w:sz w:val="22"/>
          <w:szCs w:val="22"/>
        </w:rPr>
        <w:t>15</w:t>
      </w:r>
      <w:r>
        <w:rPr>
          <w:rFonts w:ascii="Times New Roman" w:hAnsi="Times New Roman"/>
          <w:sz w:val="22"/>
          <w:szCs w:val="22"/>
        </w:rPr>
        <w:t xml:space="preserve"> = € </w:t>
      </w:r>
      <w:r w:rsidR="00DD66EF">
        <w:rPr>
          <w:rFonts w:ascii="Times New Roman" w:hAnsi="Times New Roman"/>
          <w:sz w:val="22"/>
          <w:szCs w:val="22"/>
        </w:rPr>
        <w:t>383</w:t>
      </w:r>
      <w:r w:rsidR="00D4743E">
        <w:rPr>
          <w:rFonts w:ascii="Times New Roman" w:hAnsi="Times New Roman"/>
          <w:sz w:val="22"/>
          <w:szCs w:val="22"/>
        </w:rPr>
        <w:t>,25</w:t>
      </w:r>
      <w:r>
        <w:rPr>
          <w:rFonts w:ascii="Times New Roman" w:hAnsi="Times New Roman"/>
          <w:sz w:val="22"/>
          <w:szCs w:val="22"/>
        </w:rPr>
        <w:t xml:space="preserve"> in plaats van € 27.</w:t>
      </w:r>
    </w:p>
    <w:p w14:paraId="52F68C42" w14:textId="77777777" w:rsidR="00A349F6" w:rsidRDefault="00A349F6">
      <w:pPr>
        <w:pStyle w:val="Tekstzonderopmaak"/>
        <w:ind w:left="708" w:hanging="708"/>
        <w:rPr>
          <w:rFonts w:ascii="Times New Roman" w:hAnsi="Times New Roman"/>
          <w:sz w:val="22"/>
          <w:szCs w:val="22"/>
        </w:rPr>
      </w:pPr>
    </w:p>
    <w:p w14:paraId="198065A2" w14:textId="77777777" w:rsidR="00004B3E" w:rsidRDefault="00004B3E">
      <w:pPr>
        <w:pStyle w:val="Tekstzonderopmaak"/>
        <w:ind w:left="708" w:hanging="708"/>
        <w:rPr>
          <w:rFonts w:ascii="Times New Roman" w:hAnsi="Times New Roman"/>
          <w:sz w:val="22"/>
          <w:szCs w:val="22"/>
        </w:rPr>
      </w:pPr>
    </w:p>
    <w:p w14:paraId="576F9312" w14:textId="7322CF8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Opgave 13.12</w:t>
      </w:r>
    </w:p>
    <w:p w14:paraId="6E6A043C" w14:textId="70EB310A"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proofErr w:type="spellStart"/>
      <w:r>
        <w:rPr>
          <w:rFonts w:ascii="Times New Roman" w:hAnsi="Times New Roman"/>
          <w:sz w:val="22"/>
          <w:szCs w:val="22"/>
        </w:rPr>
        <w:t>Vansanten</w:t>
      </w:r>
      <w:proofErr w:type="spellEnd"/>
      <w:r>
        <w:rPr>
          <w:rFonts w:ascii="Times New Roman" w:hAnsi="Times New Roman"/>
          <w:sz w:val="22"/>
          <w:szCs w:val="22"/>
        </w:rPr>
        <w:t xml:space="preserve"> bv moet premies werknemersverzekeringen afdragen. Hier is sprake van het zogenoemde werklandbeginsel. Omdat Gerard uitsluitend werkzaamheden in Nederland verricht, bestaat hier verzekeringsplicht voor de werknemersverzekeringen. Als hij </w:t>
      </w:r>
      <w:r w:rsidR="0081223B">
        <w:rPr>
          <w:rFonts w:ascii="Times New Roman" w:hAnsi="Times New Roman"/>
          <w:sz w:val="22"/>
          <w:szCs w:val="22"/>
        </w:rPr>
        <w:t>ook</w:t>
      </w:r>
      <w:r>
        <w:rPr>
          <w:rFonts w:ascii="Times New Roman" w:hAnsi="Times New Roman"/>
          <w:sz w:val="22"/>
          <w:szCs w:val="22"/>
        </w:rPr>
        <w:t xml:space="preserve"> voor ten minste 25% in België zou werken of als er sprake was van een tijdelijke detachering door een Belgische werkgever naar werk hier in Nederland, zou Gerard in zijn woonland verzekerd blijven voor de sociale verzekeringen.</w:t>
      </w:r>
    </w:p>
    <w:p w14:paraId="743164CF"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Extraterritoriale kosten zijn de extra kosten van verblijf die de werknemer in het kader van zijn dienstbetrekking moet maken buiten het land van herkomst.</w:t>
      </w:r>
    </w:p>
    <w:p w14:paraId="25F55283"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30%-regeling.</w:t>
      </w:r>
    </w:p>
    <w:p w14:paraId="4F6B2210" w14:textId="54876EEE"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Nee. Hij valt, omdat hij voor tenminste 25% in zijn woonland werkt (werk van enige betekenis uitvoert), en slechts tijdelijk naar Nederland wordt gedetacheerd, onder de detacheringsbepaling van de EG-verordening en is daardoor in zijn woonland (België) verzekerd voor de werknemersverzekeringen.</w:t>
      </w:r>
    </w:p>
    <w:p w14:paraId="5C069BAC" w14:textId="77777777" w:rsidR="00A349F6" w:rsidRDefault="00A349F6">
      <w:pPr>
        <w:pStyle w:val="Tekstzonderopmaak"/>
        <w:ind w:left="708" w:hanging="708"/>
        <w:rPr>
          <w:rFonts w:ascii="Times New Roman" w:hAnsi="Times New Roman"/>
          <w:sz w:val="22"/>
          <w:szCs w:val="22"/>
        </w:rPr>
      </w:pPr>
    </w:p>
    <w:p w14:paraId="4B57B99F" w14:textId="77777777" w:rsidR="0067578E" w:rsidRDefault="0067578E">
      <w:pPr>
        <w:pStyle w:val="Tekstzonderopmaak"/>
        <w:rPr>
          <w:rFonts w:ascii="Times New Roman" w:hAnsi="Times New Roman"/>
          <w:sz w:val="22"/>
          <w:szCs w:val="22"/>
        </w:rPr>
      </w:pPr>
    </w:p>
    <w:p w14:paraId="1F6F0DEA" w14:textId="77777777" w:rsidR="00004B3E" w:rsidRDefault="00004B3E">
      <w:pPr>
        <w:rPr>
          <w:rFonts w:ascii="Times New Roman" w:eastAsia="Consolas" w:hAnsi="Times New Roman" w:cs="Consolas"/>
          <w:lang w:val="nl-NL" w:eastAsia="nl-NL"/>
        </w:rPr>
      </w:pPr>
      <w:r w:rsidRPr="00455610">
        <w:rPr>
          <w:rFonts w:ascii="Times New Roman" w:hAnsi="Times New Roman"/>
          <w:lang w:val="nl-NL"/>
        </w:rPr>
        <w:br w:type="page"/>
      </w:r>
    </w:p>
    <w:p w14:paraId="048F09DA" w14:textId="6DC7A76E" w:rsidR="00A349F6" w:rsidRDefault="000B5970">
      <w:pPr>
        <w:pStyle w:val="Tekstzonderopmaak"/>
        <w:rPr>
          <w:rFonts w:ascii="Times New Roman" w:hAnsi="Times New Roman"/>
          <w:sz w:val="22"/>
          <w:szCs w:val="22"/>
        </w:rPr>
      </w:pPr>
      <w:r>
        <w:rPr>
          <w:rFonts w:ascii="Times New Roman" w:hAnsi="Times New Roman"/>
          <w:sz w:val="22"/>
          <w:szCs w:val="22"/>
        </w:rPr>
        <w:lastRenderedPageBreak/>
        <w:t>Opgave 13.13</w:t>
      </w:r>
    </w:p>
    <w:p w14:paraId="7E79A70A" w14:textId="708EE602" w:rsidR="00A349F6" w:rsidRDefault="000B5970">
      <w:pPr>
        <w:pStyle w:val="Geenafstand"/>
        <w:ind w:left="720" w:hanging="720"/>
        <w:rPr>
          <w:rFonts w:ascii="Times New Roman" w:hAnsi="Times New Roman"/>
        </w:rPr>
      </w:pPr>
      <w:r>
        <w:rPr>
          <w:rFonts w:ascii="Times New Roman" w:hAnsi="Times New Roman"/>
        </w:rPr>
        <w:t xml:space="preserve">1. </w:t>
      </w:r>
      <w:r>
        <w:rPr>
          <w:rFonts w:ascii="Times New Roman" w:hAnsi="Times New Roman"/>
        </w:rPr>
        <w:tab/>
        <w:t>Een vaste inrichting is een (zelfstandige) bedrijfsruimte in Nederland van waaruit de bedrijfsactiviteiten</w:t>
      </w:r>
      <w:r w:rsidR="0022491C">
        <w:rPr>
          <w:rFonts w:ascii="Times New Roman" w:hAnsi="Times New Roman"/>
        </w:rPr>
        <w:t xml:space="preserve"> worden verricht</w:t>
      </w:r>
      <w:r>
        <w:rPr>
          <w:rFonts w:ascii="Times New Roman" w:hAnsi="Times New Roman"/>
        </w:rPr>
        <w:t>, zoals leveringen of diensten aan derden.</w:t>
      </w:r>
    </w:p>
    <w:p w14:paraId="1C0A2957" w14:textId="77777777" w:rsidR="00A349F6" w:rsidRDefault="000B5970">
      <w:pPr>
        <w:pStyle w:val="Geenafstand"/>
        <w:ind w:left="720" w:hanging="720"/>
        <w:rPr>
          <w:rFonts w:ascii="Times New Roman" w:hAnsi="Times New Roman"/>
        </w:rPr>
      </w:pPr>
      <w:r>
        <w:rPr>
          <w:rFonts w:ascii="Times New Roman" w:hAnsi="Times New Roman"/>
        </w:rPr>
        <w:t xml:space="preserve">2. </w:t>
      </w:r>
      <w:r>
        <w:rPr>
          <w:rFonts w:ascii="Times New Roman" w:hAnsi="Times New Roman"/>
        </w:rPr>
        <w:tab/>
        <w:t>Geen vaste inrichting is een opslagruimte, goederendepot, inrichting waar alleen ondersteunende activiteiten plaatsvinden (zoals onderzoek, reclame of het verstrekken van inlichtingen) en een vakantiewoning (die voor verhuur is bestemd).</w:t>
      </w:r>
    </w:p>
    <w:p w14:paraId="4CE0A813" w14:textId="5F3CF196" w:rsidR="00A349F6" w:rsidRDefault="000B5970">
      <w:pPr>
        <w:pStyle w:val="Geenafstand"/>
        <w:ind w:left="720" w:hanging="720"/>
        <w:rPr>
          <w:rFonts w:ascii="Times New Roman" w:hAnsi="Times New Roman"/>
        </w:rPr>
      </w:pPr>
      <w:r>
        <w:rPr>
          <w:rFonts w:ascii="Times New Roman" w:hAnsi="Times New Roman"/>
        </w:rPr>
        <w:t xml:space="preserve">3. </w:t>
      </w:r>
      <w:r>
        <w:rPr>
          <w:rFonts w:ascii="Times New Roman" w:hAnsi="Times New Roman"/>
        </w:rPr>
        <w:tab/>
        <w:t xml:space="preserve">Nederland heeft met andere landen, waaronder Frankrijk, verdragen afgesloten ter voorkoming van dubbele belasting. Deze verdragen bevatten heffingsregels voor inkomsten uit dienstbetrekking. </w:t>
      </w:r>
      <w:r>
        <w:rPr>
          <w:rFonts w:ascii="Times New Roman" w:hAnsi="Times New Roman"/>
        </w:rPr>
        <w:br/>
        <w:t>Indien de werknemer zijn dienstbetrekking uitoefent in zijn woonstaat of in een derde staat</w:t>
      </w:r>
      <w:r w:rsidR="0022491C">
        <w:rPr>
          <w:rFonts w:ascii="Times New Roman" w:hAnsi="Times New Roman"/>
        </w:rPr>
        <w:t>,</w:t>
      </w:r>
      <w:r>
        <w:rPr>
          <w:rFonts w:ascii="Times New Roman" w:hAnsi="Times New Roman"/>
        </w:rPr>
        <w:t xml:space="preserve"> wordt het exclusieve heffingsrecht over de daarmee verband houdende beloning toegewezen aan de woonstaat.</w:t>
      </w:r>
      <w:r>
        <w:rPr>
          <w:rFonts w:ascii="Times New Roman" w:hAnsi="Times New Roman"/>
        </w:rPr>
        <w:br/>
        <w:t xml:space="preserve">Wordt de dienstbetrekking in de andere verdragsluitende staat uitgeoefend (de werkstaat), dan heeft deze staat het primaire heffingsrecht. </w:t>
      </w:r>
      <w:r>
        <w:rPr>
          <w:rFonts w:ascii="Times New Roman" w:hAnsi="Times New Roman"/>
        </w:rPr>
        <w:br/>
        <w:t>Indien cumulatief aan de volgende drie voorwaarden is voldaan, is het exclusieve heffingsrecht over de beloning alsnog toe te wijzen aan de woonstaat (Frankrijk). Deze voorwaarden zijn:</w:t>
      </w:r>
    </w:p>
    <w:p w14:paraId="619CC6F4" w14:textId="4D12BEAD" w:rsidR="00A349F6" w:rsidRDefault="0022491C">
      <w:pPr>
        <w:pStyle w:val="Geenafstand"/>
        <w:numPr>
          <w:ilvl w:val="0"/>
          <w:numId w:val="38"/>
        </w:numPr>
        <w:rPr>
          <w:rFonts w:ascii="Times New Roman" w:hAnsi="Times New Roman"/>
        </w:rPr>
      </w:pPr>
      <w:r>
        <w:rPr>
          <w:rFonts w:ascii="Times New Roman" w:hAnsi="Times New Roman"/>
        </w:rPr>
        <w:t>De</w:t>
      </w:r>
      <w:r w:rsidR="000B5970">
        <w:rPr>
          <w:rFonts w:ascii="Times New Roman" w:hAnsi="Times New Roman"/>
        </w:rPr>
        <w:t xml:space="preserve"> genieter van de beloning verblijft niet langer dan 183 dagen in de werkstaat gedurende een referentieperiode (kalenderjaar of 12 maanden)</w:t>
      </w:r>
      <w:r>
        <w:rPr>
          <w:rFonts w:ascii="Times New Roman" w:hAnsi="Times New Roman"/>
        </w:rPr>
        <w:t>.</w:t>
      </w:r>
    </w:p>
    <w:p w14:paraId="5689679D" w14:textId="53F7C09F" w:rsidR="00A349F6" w:rsidRDefault="0022491C">
      <w:pPr>
        <w:pStyle w:val="Geenafstand"/>
        <w:numPr>
          <w:ilvl w:val="0"/>
          <w:numId w:val="33"/>
        </w:numPr>
        <w:rPr>
          <w:rFonts w:ascii="Times New Roman" w:hAnsi="Times New Roman"/>
        </w:rPr>
      </w:pPr>
      <w:r>
        <w:rPr>
          <w:rFonts w:ascii="Times New Roman" w:hAnsi="Times New Roman"/>
        </w:rPr>
        <w:t>D</w:t>
      </w:r>
      <w:r w:rsidR="000B5970">
        <w:rPr>
          <w:rFonts w:ascii="Times New Roman" w:hAnsi="Times New Roman"/>
        </w:rPr>
        <w:t>e beloning wordt betaald door of namens een werkgever die geen inwoner is van de werkstaat</w:t>
      </w:r>
      <w:r>
        <w:rPr>
          <w:rFonts w:ascii="Times New Roman" w:hAnsi="Times New Roman"/>
        </w:rPr>
        <w:t>.</w:t>
      </w:r>
    </w:p>
    <w:p w14:paraId="7058DE3B" w14:textId="62A56522" w:rsidR="00A349F6" w:rsidRDefault="0022491C">
      <w:pPr>
        <w:pStyle w:val="Geenafstand"/>
        <w:numPr>
          <w:ilvl w:val="0"/>
          <w:numId w:val="33"/>
        </w:numPr>
        <w:rPr>
          <w:rFonts w:ascii="Times New Roman" w:hAnsi="Times New Roman"/>
        </w:rPr>
      </w:pPr>
      <w:r>
        <w:rPr>
          <w:rFonts w:ascii="Times New Roman" w:hAnsi="Times New Roman"/>
        </w:rPr>
        <w:t>D</w:t>
      </w:r>
      <w:r w:rsidR="000B5970">
        <w:rPr>
          <w:rFonts w:ascii="Times New Roman" w:hAnsi="Times New Roman"/>
        </w:rPr>
        <w:t>e beloning komt niet ten laste van een vaste inrichting die de werkgever in de werkstaat heeft.</w:t>
      </w:r>
    </w:p>
    <w:p w14:paraId="1C52625D" w14:textId="7E25AD3A" w:rsidR="00A349F6" w:rsidRDefault="000B5970">
      <w:pPr>
        <w:pStyle w:val="Opmaakprofiel"/>
        <w:spacing w:after="280"/>
        <w:ind w:left="720" w:hanging="720"/>
        <w:rPr>
          <w:sz w:val="22"/>
          <w:szCs w:val="22"/>
        </w:rPr>
      </w:pPr>
      <w:r>
        <w:rPr>
          <w:sz w:val="22"/>
          <w:szCs w:val="22"/>
        </w:rPr>
        <w:tab/>
        <w:t xml:space="preserve">Aan ten minste één van deze drie voorwaarden (letter c) wordt </w:t>
      </w:r>
      <w:r>
        <w:rPr>
          <w:i/>
          <w:sz w:val="22"/>
          <w:szCs w:val="22"/>
        </w:rPr>
        <w:t>niet</w:t>
      </w:r>
      <w:r>
        <w:rPr>
          <w:i/>
          <w:sz w:val="22"/>
          <w:szCs w:val="22"/>
          <w:u w:val="single"/>
        </w:rPr>
        <w:t xml:space="preserve"> </w:t>
      </w:r>
      <w:r>
        <w:rPr>
          <w:sz w:val="22"/>
          <w:szCs w:val="22"/>
        </w:rPr>
        <w:t>voldaan, zodat het primaire heffingsrecht over het salaris dat toerekenbaar is aan de in de werkstaat (Nederland) uitgeoefende dienstbetrekking wordt toegewezen aan die staat (Nederland).</w:t>
      </w:r>
    </w:p>
    <w:p w14:paraId="1F94570A" w14:textId="101AD04F"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Opgave 13.14</w:t>
      </w:r>
    </w:p>
    <w:p w14:paraId="18DBD887" w14:textId="55EB59A0"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Op de verhouding tussen Nederland en Tsjechië is </w:t>
      </w:r>
      <w:r w:rsidR="004D6D43">
        <w:rPr>
          <w:rFonts w:ascii="Times New Roman" w:hAnsi="Times New Roman"/>
          <w:sz w:val="22"/>
          <w:szCs w:val="22"/>
        </w:rPr>
        <w:t>V</w:t>
      </w:r>
      <w:r>
        <w:rPr>
          <w:rFonts w:ascii="Times New Roman" w:hAnsi="Times New Roman"/>
          <w:sz w:val="22"/>
          <w:szCs w:val="22"/>
        </w:rPr>
        <w:t xml:space="preserve">erordening </w:t>
      </w:r>
      <w:r w:rsidR="00315009">
        <w:rPr>
          <w:rFonts w:ascii="Times New Roman" w:hAnsi="Times New Roman"/>
          <w:sz w:val="22"/>
          <w:szCs w:val="22"/>
        </w:rPr>
        <w:t>EU</w:t>
      </w:r>
      <w:r w:rsidR="00455610">
        <w:rPr>
          <w:rFonts w:ascii="Times New Roman" w:hAnsi="Times New Roman"/>
          <w:sz w:val="22"/>
          <w:szCs w:val="22"/>
        </w:rPr>
        <w:t xml:space="preserve"> </w:t>
      </w:r>
      <w:r>
        <w:rPr>
          <w:rFonts w:ascii="Times New Roman" w:hAnsi="Times New Roman"/>
          <w:sz w:val="22"/>
          <w:szCs w:val="22"/>
        </w:rPr>
        <w:t>883/2004 van toepassing. Omdat er sprake is van het uitoefenen van een dienstbetrekking in zowel Tsjechië als in Nederland (beide EU-lidstaten)</w:t>
      </w:r>
      <w:r w:rsidR="004D6D43">
        <w:rPr>
          <w:rFonts w:ascii="Times New Roman" w:hAnsi="Times New Roman"/>
          <w:sz w:val="22"/>
          <w:szCs w:val="22"/>
        </w:rPr>
        <w:t>,</w:t>
      </w:r>
      <w:r>
        <w:rPr>
          <w:rFonts w:ascii="Times New Roman" w:hAnsi="Times New Roman"/>
          <w:sz w:val="22"/>
          <w:szCs w:val="22"/>
        </w:rPr>
        <w:t xml:space="preserve"> wordt de socialezekerheidswetgeving van Tsjechië van toepassing verklaard.</w:t>
      </w:r>
    </w:p>
    <w:p w14:paraId="450E67DE" w14:textId="6AAA813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Er moet een verklaring worden verkregen inzake het toepasselijke socialeverzekeringsrecht. Deze bevestiging kan verkregen worden in de vorm van een A1-verklaring. Deze verklaring kan bij de Tsjechische sociale verzekeringsautoriteit worden aangevraagd. Eenmaal afgegeven door het ene land</w:t>
      </w:r>
      <w:r w:rsidR="00455610">
        <w:rPr>
          <w:rFonts w:ascii="Times New Roman" w:hAnsi="Times New Roman"/>
          <w:sz w:val="22"/>
          <w:szCs w:val="22"/>
        </w:rPr>
        <w:t>,</w:t>
      </w:r>
      <w:r>
        <w:rPr>
          <w:rFonts w:ascii="Times New Roman" w:hAnsi="Times New Roman"/>
          <w:sz w:val="22"/>
          <w:szCs w:val="22"/>
        </w:rPr>
        <w:t xml:space="preserve"> moet de verklaring worden gevolgd door het andere land.</w:t>
      </w:r>
    </w:p>
    <w:p w14:paraId="54B38BA9" w14:textId="2A2C08AD"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Ook hier is </w:t>
      </w:r>
      <w:r w:rsidR="004D6D43">
        <w:rPr>
          <w:rFonts w:ascii="Times New Roman" w:hAnsi="Times New Roman"/>
          <w:sz w:val="22"/>
          <w:szCs w:val="22"/>
        </w:rPr>
        <w:t>V</w:t>
      </w:r>
      <w:r>
        <w:rPr>
          <w:rFonts w:ascii="Times New Roman" w:hAnsi="Times New Roman"/>
          <w:sz w:val="22"/>
          <w:szCs w:val="22"/>
        </w:rPr>
        <w:t>erordening EG 883/2004 bepalend voor de vraag welke wetgeving van toepassing is. Bij samenloop van werken als zelfstandige in een land en als werknemer in een ander land, is de sociale zekerheidswetgeving van het werkland van toepassing op het loon uit dienstbetrekking. Dus Nederland.</w:t>
      </w:r>
    </w:p>
    <w:p w14:paraId="0701AE56"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Ondanks dat de in Nederland werkzame periode korter is dan 183 dagen, is de belastingheffing toegewezen aan Nederland omdat vanaf het eerste moment het loon ten laste komt van een werkgever in Nederland.</w:t>
      </w:r>
    </w:p>
    <w:p w14:paraId="6689C7D8" w14:textId="7655ABB0"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Als inwoner van Zwitserland valt de chirurg ook onder de werkingssfeer van </w:t>
      </w:r>
      <w:r w:rsidR="004D6D43">
        <w:rPr>
          <w:rFonts w:ascii="Times New Roman" w:hAnsi="Times New Roman"/>
          <w:sz w:val="22"/>
          <w:szCs w:val="22"/>
        </w:rPr>
        <w:t>V</w:t>
      </w:r>
      <w:r>
        <w:rPr>
          <w:rFonts w:ascii="Times New Roman" w:hAnsi="Times New Roman"/>
          <w:sz w:val="22"/>
          <w:szCs w:val="22"/>
        </w:rPr>
        <w:t xml:space="preserve">erordening </w:t>
      </w:r>
      <w:r w:rsidR="004D6D43">
        <w:rPr>
          <w:rFonts w:ascii="Times New Roman" w:hAnsi="Times New Roman"/>
          <w:sz w:val="22"/>
          <w:szCs w:val="22"/>
        </w:rPr>
        <w:br/>
      </w:r>
      <w:r>
        <w:rPr>
          <w:rFonts w:ascii="Times New Roman" w:hAnsi="Times New Roman"/>
          <w:sz w:val="22"/>
          <w:szCs w:val="22"/>
        </w:rPr>
        <w:t>EG 883/2004, ook al heeft hij de Australische nationaliteit. Ook hier geldt dat als hij in beide landen werkt, de sociale zekerheidswetgeving van Zwitserland van toepassing is. Wat betreft de belastingheffing, net als onder punt 4 zal deze zijn toegewezen aan Nederland.</w:t>
      </w:r>
    </w:p>
    <w:p w14:paraId="4EC4A8EC" w14:textId="77777777" w:rsidR="00A349F6" w:rsidRDefault="00A349F6">
      <w:pPr>
        <w:pStyle w:val="Tekstzonderopmaak"/>
        <w:ind w:left="708" w:hanging="708"/>
        <w:rPr>
          <w:rFonts w:ascii="Times New Roman" w:hAnsi="Times New Roman"/>
          <w:sz w:val="22"/>
          <w:szCs w:val="22"/>
        </w:rPr>
      </w:pPr>
    </w:p>
    <w:p w14:paraId="73AEA96F" w14:textId="77777777" w:rsidR="00004B3E" w:rsidRDefault="00004B3E">
      <w:pPr>
        <w:rPr>
          <w:rFonts w:ascii="Times New Roman" w:eastAsia="Consolas" w:hAnsi="Times New Roman" w:cs="Consolas"/>
          <w:lang w:val="nl-NL" w:eastAsia="nl-NL"/>
        </w:rPr>
      </w:pPr>
      <w:r w:rsidRPr="00315009">
        <w:rPr>
          <w:rFonts w:ascii="Times New Roman" w:hAnsi="Times New Roman"/>
          <w:lang w:val="nl-NL"/>
        </w:rPr>
        <w:br w:type="page"/>
      </w:r>
    </w:p>
    <w:p w14:paraId="69913E72" w14:textId="027593AB"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lastRenderedPageBreak/>
        <w:t>Opgave 13.15</w:t>
      </w:r>
    </w:p>
    <w:p w14:paraId="04159E05" w14:textId="1A4748B3"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Extraterritoriale werknemers zijn ingekomen werknemers en uitgezonden werknemers. Kees voldoet niet aan het begrip extraterritoriaal werknemer. Hij is weliswaar werknemer in de zin van art. 2 </w:t>
      </w:r>
      <w:r w:rsidR="0022491C">
        <w:rPr>
          <w:rFonts w:ascii="Times New Roman" w:hAnsi="Times New Roman"/>
          <w:sz w:val="22"/>
          <w:szCs w:val="22"/>
        </w:rPr>
        <w:t>Wet LB</w:t>
      </w:r>
      <w:r>
        <w:rPr>
          <w:rFonts w:ascii="Times New Roman" w:hAnsi="Times New Roman"/>
          <w:sz w:val="22"/>
          <w:szCs w:val="22"/>
        </w:rPr>
        <w:t xml:space="preserve"> en wordt door zijn werkgever uitgezonden naar een in art. 8.3 Uitv.reg. LB aangewezen regio – in casu Polen – maar voldoet niet aan de voorwaarde dat hij in een periode van 12 maanden gedurende tenminste 45 dagen ten behoeve van zijn werkzaamheden verblijft in een of meer plaatsen waarnaar hij is uitgezonden. Bovendien wordt voor toepassing van de regeling een periode van minder dan 15 dagen niet in aanmerking genomen. Kees verblijft slechts 12 dagen in Polen.</w:t>
      </w:r>
    </w:p>
    <w:p w14:paraId="4C5BC9EE"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ab/>
        <w:t>Jan voldoet aan alle voorwaarden om als extraterritoriaal werknemer te worden aangemerkt.</w:t>
      </w:r>
    </w:p>
    <w:p w14:paraId="785E9E6D"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Algemeen:</w:t>
      </w:r>
    </w:p>
    <w:p w14:paraId="60F0BC2C"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ab/>
        <w:t xml:space="preserve">Premieplichtig voor de volksverzekeringen is de verzekerde. Art. 6 AOW, art. 13 Anw en art. 2.1.1 </w:t>
      </w:r>
      <w:proofErr w:type="spellStart"/>
      <w:r>
        <w:rPr>
          <w:rFonts w:ascii="Times New Roman" w:hAnsi="Times New Roman"/>
          <w:sz w:val="22"/>
          <w:szCs w:val="22"/>
        </w:rPr>
        <w:t>Wlz</w:t>
      </w:r>
      <w:proofErr w:type="spellEnd"/>
      <w:r>
        <w:rPr>
          <w:rFonts w:ascii="Times New Roman" w:hAnsi="Times New Roman"/>
          <w:sz w:val="22"/>
          <w:szCs w:val="22"/>
        </w:rPr>
        <w:t xml:space="preserve"> regelen de kring der verzekerden voor de in deze wetten geregelde volksverzekeringen.</w:t>
      </w:r>
    </w:p>
    <w:p w14:paraId="0E6FD880" w14:textId="5C3413F3"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ab/>
        <w:t>Verzekerd zijn ingezetenen en degenen die in Nederland arbeid in dienstbetrekking verrichten en in verband daarmee aan de heffing van loonbelasting zijn onderworpen. Jan en Kees zijn op grond van bovenstaande bepalingen premieplichtig.</w:t>
      </w:r>
    </w:p>
    <w:p w14:paraId="73D16B48" w14:textId="54EE3CCC"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ab/>
        <w:t>Het Besluit uitbreiding en beperking kring verzekerden volksverzekeringen kent echter in art. 12 een afwijkende regel. Een persoon die in Nederland woont en drie maanden of langer uitsluitend buiten Nederland werkt, is niet verzekerd op grond van de volksverzekeringen. Deze regel geldt echter niet als wordt gewerkt in dienstbetrekking bij een werkgever in Nederland.</w:t>
      </w:r>
    </w:p>
    <w:p w14:paraId="440D9F9E" w14:textId="529F510C"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ab/>
        <w:t xml:space="preserve">De vraag is of Jan in dienstbetrekking bij een werkgever in Nederland werkzaam is. Is er gedurende de uitzending een organische band tussen </w:t>
      </w:r>
      <w:proofErr w:type="spellStart"/>
      <w:r>
        <w:rPr>
          <w:rFonts w:ascii="Times New Roman" w:hAnsi="Times New Roman"/>
          <w:sz w:val="22"/>
          <w:szCs w:val="22"/>
        </w:rPr>
        <w:t>Nunco</w:t>
      </w:r>
      <w:proofErr w:type="spellEnd"/>
      <w:r>
        <w:rPr>
          <w:rFonts w:ascii="Times New Roman" w:hAnsi="Times New Roman"/>
          <w:sz w:val="22"/>
          <w:szCs w:val="22"/>
        </w:rPr>
        <w:t xml:space="preserve"> Groep bv en Jan? Dit wordt beoordeeld aan de hand van de volgende factoren:</w:t>
      </w:r>
    </w:p>
    <w:p w14:paraId="59B150FB" w14:textId="44F52BA0" w:rsidR="00A349F6" w:rsidRDefault="000B5970">
      <w:pPr>
        <w:pStyle w:val="Tekstzonderopmaak"/>
        <w:numPr>
          <w:ilvl w:val="0"/>
          <w:numId w:val="39"/>
        </w:numPr>
        <w:rPr>
          <w:rFonts w:ascii="Times New Roman" w:hAnsi="Times New Roman"/>
          <w:sz w:val="22"/>
          <w:szCs w:val="22"/>
        </w:rPr>
      </w:pPr>
      <w:r>
        <w:rPr>
          <w:rFonts w:ascii="Times New Roman" w:hAnsi="Times New Roman"/>
          <w:sz w:val="22"/>
          <w:szCs w:val="22"/>
        </w:rPr>
        <w:t>aard van het werk;</w:t>
      </w:r>
    </w:p>
    <w:p w14:paraId="027C8C32" w14:textId="0C97730B" w:rsidR="00A349F6" w:rsidRDefault="000B5970">
      <w:pPr>
        <w:pStyle w:val="Tekstzonderopmaak"/>
        <w:numPr>
          <w:ilvl w:val="0"/>
          <w:numId w:val="10"/>
        </w:numPr>
        <w:rPr>
          <w:rFonts w:ascii="Times New Roman" w:hAnsi="Times New Roman"/>
          <w:sz w:val="22"/>
          <w:szCs w:val="22"/>
        </w:rPr>
      </w:pPr>
      <w:r>
        <w:rPr>
          <w:rFonts w:ascii="Times New Roman" w:hAnsi="Times New Roman"/>
          <w:sz w:val="22"/>
          <w:szCs w:val="22"/>
        </w:rPr>
        <w:t>arbeidsvoorwaarden;</w:t>
      </w:r>
    </w:p>
    <w:p w14:paraId="7F1B19ED" w14:textId="29251F46" w:rsidR="00A349F6" w:rsidRDefault="000B5970">
      <w:pPr>
        <w:pStyle w:val="Tekstzonderopmaak"/>
        <w:numPr>
          <w:ilvl w:val="0"/>
          <w:numId w:val="10"/>
        </w:numPr>
        <w:rPr>
          <w:rFonts w:ascii="Times New Roman" w:hAnsi="Times New Roman"/>
          <w:sz w:val="22"/>
          <w:szCs w:val="22"/>
        </w:rPr>
      </w:pPr>
      <w:r>
        <w:rPr>
          <w:rFonts w:ascii="Times New Roman" w:hAnsi="Times New Roman"/>
          <w:sz w:val="22"/>
          <w:szCs w:val="22"/>
        </w:rPr>
        <w:t>het recht om de werknemer te ontslaan;</w:t>
      </w:r>
    </w:p>
    <w:p w14:paraId="4DBE890B" w14:textId="102D95B4" w:rsidR="00A349F6" w:rsidRDefault="000B5970">
      <w:pPr>
        <w:pStyle w:val="Tekstzonderopmaak"/>
        <w:numPr>
          <w:ilvl w:val="0"/>
          <w:numId w:val="10"/>
        </w:numPr>
        <w:rPr>
          <w:rFonts w:ascii="Times New Roman" w:hAnsi="Times New Roman"/>
          <w:sz w:val="22"/>
          <w:szCs w:val="22"/>
        </w:rPr>
      </w:pPr>
      <w:r>
        <w:rPr>
          <w:rFonts w:ascii="Times New Roman" w:hAnsi="Times New Roman"/>
          <w:sz w:val="22"/>
          <w:szCs w:val="22"/>
        </w:rPr>
        <w:t>het van toepassing zijn van een pensioenregeling;</w:t>
      </w:r>
    </w:p>
    <w:p w14:paraId="219C43CA" w14:textId="3FD4C2A1" w:rsidR="00A349F6" w:rsidRDefault="000B5970">
      <w:pPr>
        <w:pStyle w:val="Tekstzonderopmaak"/>
        <w:numPr>
          <w:ilvl w:val="0"/>
          <w:numId w:val="10"/>
        </w:numPr>
        <w:rPr>
          <w:rFonts w:ascii="Times New Roman" w:hAnsi="Times New Roman"/>
          <w:sz w:val="22"/>
          <w:szCs w:val="22"/>
        </w:rPr>
      </w:pPr>
      <w:r>
        <w:rPr>
          <w:rFonts w:ascii="Times New Roman" w:hAnsi="Times New Roman"/>
          <w:sz w:val="22"/>
          <w:szCs w:val="22"/>
        </w:rPr>
        <w:t xml:space="preserve">loondoorbetaling ten laste van </w:t>
      </w:r>
      <w:proofErr w:type="spellStart"/>
      <w:r>
        <w:rPr>
          <w:rFonts w:ascii="Times New Roman" w:hAnsi="Times New Roman"/>
          <w:sz w:val="22"/>
          <w:szCs w:val="22"/>
        </w:rPr>
        <w:t>Nunco</w:t>
      </w:r>
      <w:proofErr w:type="spellEnd"/>
      <w:r>
        <w:rPr>
          <w:rFonts w:ascii="Times New Roman" w:hAnsi="Times New Roman"/>
          <w:sz w:val="22"/>
          <w:szCs w:val="22"/>
        </w:rPr>
        <w:t xml:space="preserve"> Groep bv.</w:t>
      </w:r>
    </w:p>
    <w:p w14:paraId="02E1593B"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ab/>
        <w:t>Uit de genoemde gegevens kan worden afgeleid dat tussen Jan en zijn werkgever in Nederland tijdens de uitzending een organische band is blijven bestaan en Jan dus voor de periode van uitzending premieplichtig blijft voor de volksverzekeringen in Nederland.</w:t>
      </w:r>
    </w:p>
    <w:p w14:paraId="1A28CC6E"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Deze vergoeding is in principe werknemersloon, maar kan desgewenst als eindheffingsloon worden aangewezen. Rekening moet worden gehouden met de specifieke bepalingen voor gerichte vrijstellingen, </w:t>
      </w:r>
      <w:proofErr w:type="spellStart"/>
      <w:r>
        <w:rPr>
          <w:rFonts w:ascii="Times New Roman" w:hAnsi="Times New Roman"/>
          <w:sz w:val="22"/>
          <w:szCs w:val="22"/>
        </w:rPr>
        <w:t>nihilwaarderingen</w:t>
      </w:r>
      <w:proofErr w:type="spellEnd"/>
      <w:r>
        <w:rPr>
          <w:rFonts w:ascii="Times New Roman" w:hAnsi="Times New Roman"/>
          <w:sz w:val="22"/>
          <w:szCs w:val="22"/>
        </w:rPr>
        <w:t xml:space="preserve"> en forfaitaire waarderingen.</w:t>
      </w:r>
    </w:p>
    <w:p w14:paraId="2A3760F2"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ab/>
        <w:t>Alleen gerichte vrijstellingen en intermediaire kosten kunnen deel uitmaken van een onbelaste vaste kostenvergoeding. Voor gerichte vrijstellingen geldt als aanvullende voorwaarde dat deze als eindheffingsloon moeten zijn aangewezen.</w:t>
      </w:r>
    </w:p>
    <w:p w14:paraId="298EEB3F" w14:textId="603B62B8"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ab/>
        <w:t>Voorwaarde is dat de kostenvergoedingen per kostencategorie naar aard en veronderstelde omvang van de kosten zijn gespecificeerd en voorts dat daaraan een steekproefsgewijs onderzoek van de werkelijk gemaakte kosten ten grondslag ligt.</w:t>
      </w:r>
    </w:p>
    <w:p w14:paraId="6AE3A6BA"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ab/>
        <w:t xml:space="preserve">Mogelijk is dat Jan en Kees binnen het bedrijf tot de groep van werknemers behoren van wie bekend is dat zij (per periode) globaal tot dezelfde omvang kosten maken. Dit doet zich vooral voor bij groepen die vanwege de aard van hun functie en de mate waarin zij ambulant zijn ook vergelijkbare kostenpatronen hebben. Een andere mogelijkheid is dat </w:t>
      </w:r>
      <w:proofErr w:type="spellStart"/>
      <w:r>
        <w:rPr>
          <w:rFonts w:ascii="Times New Roman" w:hAnsi="Times New Roman"/>
          <w:sz w:val="22"/>
          <w:szCs w:val="22"/>
        </w:rPr>
        <w:t>Nunco</w:t>
      </w:r>
      <w:proofErr w:type="spellEnd"/>
      <w:r>
        <w:rPr>
          <w:rFonts w:ascii="Times New Roman" w:hAnsi="Times New Roman"/>
          <w:sz w:val="22"/>
          <w:szCs w:val="22"/>
        </w:rPr>
        <w:t xml:space="preserve"> Groep bv de vergoeding heeft vastgesteld overeenkomstig het declaratiegedrag van Jan en Kees uit het verleden.</w:t>
      </w:r>
    </w:p>
    <w:p w14:paraId="3A801B6A"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Jan is uitgezonden naar Polen voor een periode van 124 dagen. Het jaarloon bedraagt € 54.000. Over de periode van het verblijf in Polen bedraagt het loon op jaarbasis volgens punt 8.1 van de overeenkomst 70% van € 54.000 = € 37.800. Gedurende de uitzendperiode bedraagt het loon 124/365 x € 37.800 = € 12.842. De 30%-regeling komt neer op 30/70 x € 12.842 = € 5.503.</w:t>
      </w:r>
    </w:p>
    <w:p w14:paraId="39F2620B" w14:textId="77777777" w:rsidR="00004B3E" w:rsidRDefault="00004B3E">
      <w:pPr>
        <w:rPr>
          <w:rFonts w:ascii="Times New Roman" w:eastAsia="Consolas" w:hAnsi="Times New Roman" w:cs="Consolas"/>
          <w:lang w:val="nl-NL" w:eastAsia="nl-NL"/>
        </w:rPr>
      </w:pPr>
      <w:r w:rsidRPr="00315009">
        <w:rPr>
          <w:rFonts w:ascii="Times New Roman" w:hAnsi="Times New Roman"/>
          <w:lang w:val="nl-NL"/>
        </w:rPr>
        <w:br w:type="page"/>
      </w:r>
    </w:p>
    <w:p w14:paraId="5FA8966F" w14:textId="4D7C5CAB"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lastRenderedPageBreak/>
        <w:t>5.</w:t>
      </w:r>
      <w:r>
        <w:rPr>
          <w:rFonts w:ascii="Times New Roman" w:hAnsi="Times New Roman"/>
          <w:sz w:val="22"/>
          <w:szCs w:val="22"/>
        </w:rPr>
        <w:tab/>
        <w:t xml:space="preserve">Van toepassing is de algemene aanwijsregel van </w:t>
      </w:r>
      <w:r w:rsidR="004D6D43">
        <w:rPr>
          <w:rFonts w:ascii="Times New Roman" w:hAnsi="Times New Roman"/>
          <w:sz w:val="22"/>
          <w:szCs w:val="22"/>
        </w:rPr>
        <w:t>V</w:t>
      </w:r>
      <w:r>
        <w:rPr>
          <w:rFonts w:ascii="Times New Roman" w:hAnsi="Times New Roman"/>
          <w:sz w:val="22"/>
          <w:szCs w:val="22"/>
        </w:rPr>
        <w:t xml:space="preserve">erordening </w:t>
      </w:r>
      <w:r w:rsidR="00FA5B7E">
        <w:rPr>
          <w:rFonts w:ascii="Times New Roman" w:hAnsi="Times New Roman"/>
          <w:sz w:val="22"/>
          <w:szCs w:val="22"/>
        </w:rPr>
        <w:t>E</w:t>
      </w:r>
      <w:r w:rsidR="0011528B">
        <w:rPr>
          <w:rFonts w:ascii="Times New Roman" w:hAnsi="Times New Roman"/>
          <w:sz w:val="22"/>
          <w:szCs w:val="22"/>
        </w:rPr>
        <w:t>G</w:t>
      </w:r>
      <w:r w:rsidR="00FA5B7E">
        <w:rPr>
          <w:rFonts w:ascii="Times New Roman" w:hAnsi="Times New Roman"/>
          <w:sz w:val="22"/>
          <w:szCs w:val="22"/>
        </w:rPr>
        <w:t xml:space="preserve"> </w:t>
      </w:r>
      <w:r>
        <w:rPr>
          <w:rFonts w:ascii="Times New Roman" w:hAnsi="Times New Roman"/>
          <w:sz w:val="22"/>
          <w:szCs w:val="22"/>
        </w:rPr>
        <w:t xml:space="preserve">884/2004. Voor </w:t>
      </w:r>
      <w:proofErr w:type="spellStart"/>
      <w:r>
        <w:rPr>
          <w:rFonts w:ascii="Times New Roman" w:hAnsi="Times New Roman"/>
          <w:sz w:val="22"/>
          <w:szCs w:val="22"/>
        </w:rPr>
        <w:t>Guiseppe</w:t>
      </w:r>
      <w:proofErr w:type="spellEnd"/>
      <w:r>
        <w:rPr>
          <w:rFonts w:ascii="Times New Roman" w:hAnsi="Times New Roman"/>
          <w:sz w:val="22"/>
          <w:szCs w:val="22"/>
        </w:rPr>
        <w:t xml:space="preserve"> geldt dat hij in meerdere EU-lidstaten werkzaam is. In dat geval is de wetgeving van Italië als woonland van toepassing als de werkzaamheden aldaar ten minste 25% bedragen van het totaal. Is dit minder dan 25%, dan is de wetgeving geldend van die Lidstaat waarin de werkgever is gevestigd (Nederland). Uit de tekst van de opgave kan worden afgeleid dat </w:t>
      </w:r>
      <w:proofErr w:type="spellStart"/>
      <w:r>
        <w:rPr>
          <w:rFonts w:ascii="Times New Roman" w:hAnsi="Times New Roman"/>
          <w:sz w:val="22"/>
          <w:szCs w:val="22"/>
        </w:rPr>
        <w:t>Guiseppe</w:t>
      </w:r>
      <w:proofErr w:type="spellEnd"/>
      <w:r>
        <w:rPr>
          <w:rFonts w:ascii="Times New Roman" w:hAnsi="Times New Roman"/>
          <w:sz w:val="22"/>
          <w:szCs w:val="22"/>
        </w:rPr>
        <w:t xml:space="preserve"> waarschijnlijk wel ten minste 25% van zijn tijd in Italië werkzaam is. In dat geval is de SV-wetgeving van Italië van toepassing.</w:t>
      </w:r>
    </w:p>
    <w:p w14:paraId="61A013DD" w14:textId="36FBE968"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Het verdrag ter voorkoming van dubbele belasting met Duitsland is van toepassing. Er ontstaat dubbele belasting</w:t>
      </w:r>
      <w:r w:rsidR="0011528B">
        <w:rPr>
          <w:rFonts w:ascii="Times New Roman" w:hAnsi="Times New Roman"/>
          <w:sz w:val="22"/>
          <w:szCs w:val="22"/>
        </w:rPr>
        <w:t>heffing.</w:t>
      </w:r>
      <w:r>
        <w:rPr>
          <w:rFonts w:ascii="Times New Roman" w:hAnsi="Times New Roman"/>
          <w:sz w:val="22"/>
          <w:szCs w:val="22"/>
        </w:rPr>
        <w:t xml:space="preserve"> Nederland zal als woonland belasting willen heffen, terwijl Duitsland als bronland belasting zal willen heffen.</w:t>
      </w:r>
    </w:p>
    <w:p w14:paraId="5526E292" w14:textId="77777777" w:rsidR="00A349F6" w:rsidRDefault="000B5970">
      <w:pPr>
        <w:pStyle w:val="Tekstzonderopmaak"/>
        <w:ind w:left="708"/>
        <w:rPr>
          <w:rFonts w:ascii="Times New Roman" w:hAnsi="Times New Roman"/>
          <w:sz w:val="22"/>
          <w:szCs w:val="22"/>
        </w:rPr>
      </w:pPr>
      <w:r>
        <w:rPr>
          <w:rFonts w:ascii="Times New Roman" w:hAnsi="Times New Roman"/>
          <w:sz w:val="22"/>
          <w:szCs w:val="22"/>
        </w:rPr>
        <w:t>Onder bepaalde voorwaarden wordt de heffingsbevoegdheid toegewezen aan het woonland van de werknemer. Deze voorwaarden zijn:</w:t>
      </w:r>
    </w:p>
    <w:p w14:paraId="4FCEDA59" w14:textId="79361A16" w:rsidR="00A349F6" w:rsidRDefault="004D6D43">
      <w:pPr>
        <w:pStyle w:val="Tekstzonderopmaak"/>
        <w:numPr>
          <w:ilvl w:val="0"/>
          <w:numId w:val="40"/>
        </w:numPr>
        <w:rPr>
          <w:rFonts w:ascii="Times New Roman" w:hAnsi="Times New Roman"/>
          <w:sz w:val="22"/>
          <w:szCs w:val="22"/>
        </w:rPr>
      </w:pPr>
      <w:r>
        <w:rPr>
          <w:rFonts w:ascii="Times New Roman" w:hAnsi="Times New Roman"/>
          <w:sz w:val="22"/>
          <w:szCs w:val="22"/>
        </w:rPr>
        <w:t>h</w:t>
      </w:r>
      <w:r w:rsidR="000B5970">
        <w:rPr>
          <w:rFonts w:ascii="Times New Roman" w:hAnsi="Times New Roman"/>
          <w:sz w:val="22"/>
          <w:szCs w:val="22"/>
        </w:rPr>
        <w:t>et verblijf van de werknemer duurt niet langer dan 183 (kalender) dagen</w:t>
      </w:r>
      <w:r w:rsidR="0011528B">
        <w:rPr>
          <w:rFonts w:ascii="Times New Roman" w:hAnsi="Times New Roman"/>
          <w:sz w:val="22"/>
          <w:szCs w:val="22"/>
        </w:rPr>
        <w:t>;</w:t>
      </w:r>
      <w:r w:rsidR="000B5970">
        <w:rPr>
          <w:rFonts w:ascii="Times New Roman" w:hAnsi="Times New Roman"/>
          <w:sz w:val="22"/>
          <w:szCs w:val="22"/>
        </w:rPr>
        <w:t xml:space="preserve"> (en)</w:t>
      </w:r>
    </w:p>
    <w:p w14:paraId="4D9B63F8" w14:textId="2B93BFFF" w:rsidR="00A349F6" w:rsidRDefault="004D6D43">
      <w:pPr>
        <w:pStyle w:val="Tekstzonderopmaak"/>
        <w:numPr>
          <w:ilvl w:val="0"/>
          <w:numId w:val="12"/>
        </w:numPr>
        <w:rPr>
          <w:rFonts w:ascii="Times New Roman" w:hAnsi="Times New Roman"/>
          <w:sz w:val="22"/>
          <w:szCs w:val="22"/>
        </w:rPr>
      </w:pPr>
      <w:r>
        <w:rPr>
          <w:rFonts w:ascii="Times New Roman" w:hAnsi="Times New Roman"/>
          <w:sz w:val="22"/>
          <w:szCs w:val="22"/>
        </w:rPr>
        <w:t>d</w:t>
      </w:r>
      <w:r w:rsidR="000B5970">
        <w:rPr>
          <w:rFonts w:ascii="Times New Roman" w:hAnsi="Times New Roman"/>
          <w:sz w:val="22"/>
          <w:szCs w:val="22"/>
        </w:rPr>
        <w:t>e beloning wordt betaald door of namens een werkgever die geen inwoner van het werkland is</w:t>
      </w:r>
      <w:r w:rsidR="0011528B">
        <w:rPr>
          <w:rFonts w:ascii="Times New Roman" w:hAnsi="Times New Roman"/>
          <w:sz w:val="22"/>
          <w:szCs w:val="22"/>
        </w:rPr>
        <w:t>;</w:t>
      </w:r>
      <w:r w:rsidR="000B5970">
        <w:rPr>
          <w:rFonts w:ascii="Times New Roman" w:hAnsi="Times New Roman"/>
          <w:sz w:val="22"/>
          <w:szCs w:val="22"/>
        </w:rPr>
        <w:t xml:space="preserve"> (en)</w:t>
      </w:r>
    </w:p>
    <w:p w14:paraId="5D57008D" w14:textId="5E3952CE" w:rsidR="00A349F6" w:rsidRDefault="004D6D43">
      <w:pPr>
        <w:pStyle w:val="Tekstzonderopmaak"/>
        <w:numPr>
          <w:ilvl w:val="0"/>
          <w:numId w:val="12"/>
        </w:numPr>
        <w:rPr>
          <w:rFonts w:ascii="Times New Roman" w:hAnsi="Times New Roman"/>
          <w:sz w:val="22"/>
          <w:szCs w:val="22"/>
        </w:rPr>
      </w:pPr>
      <w:r>
        <w:rPr>
          <w:rFonts w:ascii="Times New Roman" w:hAnsi="Times New Roman"/>
          <w:sz w:val="22"/>
          <w:szCs w:val="22"/>
        </w:rPr>
        <w:t>d</w:t>
      </w:r>
      <w:r w:rsidR="000B5970">
        <w:rPr>
          <w:rFonts w:ascii="Times New Roman" w:hAnsi="Times New Roman"/>
          <w:sz w:val="22"/>
          <w:szCs w:val="22"/>
        </w:rPr>
        <w:t>e beloning komt niet ten laste van een vaste inrichting of vast middelpunt van de werkgever in het werkland.</w:t>
      </w:r>
    </w:p>
    <w:p w14:paraId="6DBD0ACB"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ab/>
        <w:t>Jos Remnaaf voldoet aan deze voorwaarden. Zijn loon zal daarom in Nederland belast blijven.</w:t>
      </w:r>
    </w:p>
    <w:p w14:paraId="08540B54" w14:textId="718C1D49"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Voorwaarden voor detachering (geldend voor de sociale verzekeringen, maar niet voor de loonbelasting) zijn:</w:t>
      </w:r>
    </w:p>
    <w:p w14:paraId="1B43597A" w14:textId="754AF155" w:rsidR="00A349F6" w:rsidRDefault="000B5970">
      <w:pPr>
        <w:pStyle w:val="Tekstzonderopmaak"/>
        <w:numPr>
          <w:ilvl w:val="0"/>
          <w:numId w:val="41"/>
        </w:numPr>
        <w:rPr>
          <w:rFonts w:ascii="Times New Roman" w:hAnsi="Times New Roman"/>
          <w:sz w:val="22"/>
          <w:szCs w:val="22"/>
        </w:rPr>
      </w:pPr>
      <w:r>
        <w:rPr>
          <w:rFonts w:ascii="Times New Roman" w:hAnsi="Times New Roman"/>
          <w:sz w:val="22"/>
          <w:szCs w:val="22"/>
        </w:rPr>
        <w:t xml:space="preserve">De werknemer moet direct voorafgaand aan de detachering verzekerd zijn voor de Nederlandse </w:t>
      </w:r>
      <w:proofErr w:type="spellStart"/>
      <w:r>
        <w:rPr>
          <w:rFonts w:ascii="Times New Roman" w:hAnsi="Times New Roman"/>
          <w:sz w:val="22"/>
          <w:szCs w:val="22"/>
        </w:rPr>
        <w:t>socialeverzekeringswetten</w:t>
      </w:r>
      <w:proofErr w:type="spellEnd"/>
      <w:r>
        <w:rPr>
          <w:rFonts w:ascii="Times New Roman" w:hAnsi="Times New Roman"/>
          <w:sz w:val="22"/>
          <w:szCs w:val="22"/>
        </w:rPr>
        <w:t>.</w:t>
      </w:r>
    </w:p>
    <w:p w14:paraId="01CC6D7F" w14:textId="77777777" w:rsidR="00A349F6" w:rsidRDefault="000B5970">
      <w:pPr>
        <w:pStyle w:val="Tekstzonderopmaak"/>
        <w:numPr>
          <w:ilvl w:val="0"/>
          <w:numId w:val="14"/>
        </w:numPr>
        <w:rPr>
          <w:rFonts w:ascii="Times New Roman" w:hAnsi="Times New Roman"/>
          <w:sz w:val="22"/>
          <w:szCs w:val="22"/>
        </w:rPr>
      </w:pPr>
      <w:r>
        <w:rPr>
          <w:rFonts w:ascii="Times New Roman" w:hAnsi="Times New Roman"/>
          <w:sz w:val="22"/>
          <w:szCs w:val="22"/>
        </w:rPr>
        <w:t>De werknemer moet de nationaliteit hebben van een land waarop de Europese Verordening van toepassing is.</w:t>
      </w:r>
    </w:p>
    <w:p w14:paraId="1A916241" w14:textId="77777777" w:rsidR="00A349F6" w:rsidRDefault="000B5970">
      <w:pPr>
        <w:pStyle w:val="Tekstzonderopmaak"/>
        <w:numPr>
          <w:ilvl w:val="0"/>
          <w:numId w:val="14"/>
        </w:numPr>
        <w:rPr>
          <w:rFonts w:ascii="Times New Roman" w:hAnsi="Times New Roman"/>
          <w:sz w:val="22"/>
          <w:szCs w:val="22"/>
        </w:rPr>
      </w:pPr>
      <w:r>
        <w:rPr>
          <w:rFonts w:ascii="Times New Roman" w:hAnsi="Times New Roman"/>
          <w:sz w:val="22"/>
          <w:szCs w:val="22"/>
        </w:rPr>
        <w:t>De werknemer moet een dienstbetrekking hebben met de werkgever die hem detacheert.</w:t>
      </w:r>
    </w:p>
    <w:p w14:paraId="5673052C" w14:textId="77777777" w:rsidR="00A349F6" w:rsidRDefault="000B5970">
      <w:pPr>
        <w:pStyle w:val="Tekstzonderopmaak"/>
        <w:numPr>
          <w:ilvl w:val="0"/>
          <w:numId w:val="14"/>
        </w:numPr>
        <w:rPr>
          <w:rFonts w:ascii="Times New Roman" w:hAnsi="Times New Roman"/>
          <w:sz w:val="22"/>
          <w:szCs w:val="22"/>
        </w:rPr>
      </w:pPr>
      <w:r>
        <w:rPr>
          <w:rFonts w:ascii="Times New Roman" w:hAnsi="Times New Roman"/>
          <w:sz w:val="22"/>
          <w:szCs w:val="22"/>
        </w:rPr>
        <w:t>De werknemer moet voor rekening van de Nederlandse werkgever zijn gedetacheerd.</w:t>
      </w:r>
    </w:p>
    <w:p w14:paraId="159A4440" w14:textId="77777777" w:rsidR="00A349F6" w:rsidRDefault="000B5970">
      <w:pPr>
        <w:pStyle w:val="Tekstzonderopmaak"/>
        <w:numPr>
          <w:ilvl w:val="0"/>
          <w:numId w:val="14"/>
        </w:numPr>
        <w:rPr>
          <w:rFonts w:ascii="Times New Roman" w:hAnsi="Times New Roman"/>
          <w:sz w:val="22"/>
          <w:szCs w:val="22"/>
        </w:rPr>
      </w:pPr>
      <w:r>
        <w:rPr>
          <w:rFonts w:ascii="Times New Roman" w:hAnsi="Times New Roman"/>
          <w:sz w:val="22"/>
          <w:szCs w:val="22"/>
        </w:rPr>
        <w:t>De detachering moet tijdelijk zijn (maximaal 24 maanden).</w:t>
      </w:r>
    </w:p>
    <w:p w14:paraId="5A3907DE" w14:textId="77777777" w:rsidR="00A349F6" w:rsidRDefault="000B5970">
      <w:pPr>
        <w:pStyle w:val="Tekstzonderopmaak"/>
        <w:numPr>
          <w:ilvl w:val="0"/>
          <w:numId w:val="14"/>
        </w:numPr>
        <w:rPr>
          <w:rFonts w:ascii="Times New Roman" w:hAnsi="Times New Roman"/>
          <w:sz w:val="22"/>
          <w:szCs w:val="22"/>
        </w:rPr>
      </w:pPr>
      <w:r>
        <w:rPr>
          <w:rFonts w:ascii="Times New Roman" w:hAnsi="Times New Roman"/>
          <w:sz w:val="22"/>
          <w:szCs w:val="22"/>
        </w:rPr>
        <w:t>Er moet een detacheringverklaring aanwezig zijn (A1-verklaring).</w:t>
      </w:r>
    </w:p>
    <w:p w14:paraId="58EFA777"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ab/>
        <w:t>Ter vervanging van een eerder gedetacheerde werknemer kwalificeert niet, wel als vervanging van een zieke medewerker.</w:t>
      </w:r>
    </w:p>
    <w:p w14:paraId="5A3E2F44" w14:textId="77777777" w:rsidR="0067578E" w:rsidRDefault="0067578E">
      <w:pPr>
        <w:pStyle w:val="Tekstzonderopmaak"/>
        <w:ind w:left="708" w:hanging="708"/>
        <w:rPr>
          <w:rFonts w:ascii="Times New Roman" w:hAnsi="Times New Roman"/>
          <w:sz w:val="22"/>
          <w:szCs w:val="22"/>
        </w:rPr>
      </w:pPr>
    </w:p>
    <w:p w14:paraId="3270EFF2" w14:textId="77777777" w:rsidR="0067578E" w:rsidRDefault="0067578E">
      <w:pPr>
        <w:pStyle w:val="Tekstzonderopmaak"/>
        <w:ind w:left="708" w:hanging="708"/>
        <w:rPr>
          <w:rFonts w:ascii="Times New Roman" w:hAnsi="Times New Roman"/>
          <w:sz w:val="22"/>
          <w:szCs w:val="22"/>
        </w:rPr>
      </w:pPr>
    </w:p>
    <w:p w14:paraId="5DF7BDF8" w14:textId="1EA81D18"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Opgave 13.16</w:t>
      </w:r>
    </w:p>
    <w:p w14:paraId="043FBDB8" w14:textId="3BBCAEBA"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Art. 10 lid 2 </w:t>
      </w:r>
      <w:r w:rsidR="0022491C">
        <w:rPr>
          <w:rFonts w:ascii="Times New Roman" w:hAnsi="Times New Roman"/>
          <w:sz w:val="22"/>
          <w:szCs w:val="22"/>
        </w:rPr>
        <w:t>Wet LB</w:t>
      </w:r>
      <w:r>
        <w:rPr>
          <w:rFonts w:ascii="Times New Roman" w:hAnsi="Times New Roman"/>
          <w:sz w:val="22"/>
          <w:szCs w:val="22"/>
        </w:rPr>
        <w:t xml:space="preserve"> omschrijft aanspraken als rechten op één of meer toekomstige uitkeringen (in geld) of op één of meer toekomstige verstrekkingen (in natura).</w:t>
      </w:r>
    </w:p>
    <w:p w14:paraId="1C5E0188" w14:textId="5087FC25"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Een pensioenregeling wordt in artikel 18 </w:t>
      </w:r>
      <w:r w:rsidR="0022491C">
        <w:rPr>
          <w:rFonts w:ascii="Times New Roman" w:hAnsi="Times New Roman"/>
          <w:sz w:val="22"/>
          <w:szCs w:val="22"/>
        </w:rPr>
        <w:t>Wet LB</w:t>
      </w:r>
      <w:r>
        <w:rPr>
          <w:rFonts w:ascii="Times New Roman" w:hAnsi="Times New Roman"/>
          <w:sz w:val="22"/>
          <w:szCs w:val="22"/>
        </w:rPr>
        <w:t xml:space="preserve"> gedefinieerd als een regeling die (nagenoeg) uitsluitend ten doel heeft het treffen van:</w:t>
      </w:r>
    </w:p>
    <w:p w14:paraId="5D6D6F09" w14:textId="77777777" w:rsidR="00A349F6" w:rsidRDefault="000B5970">
      <w:pPr>
        <w:pStyle w:val="Tekstzonderopmaak"/>
        <w:numPr>
          <w:ilvl w:val="0"/>
          <w:numId w:val="42"/>
        </w:numPr>
        <w:rPr>
          <w:rFonts w:ascii="Times New Roman" w:hAnsi="Times New Roman"/>
          <w:sz w:val="22"/>
          <w:szCs w:val="22"/>
        </w:rPr>
      </w:pPr>
      <w:r>
        <w:rPr>
          <w:rFonts w:ascii="Times New Roman" w:hAnsi="Times New Roman"/>
          <w:sz w:val="22"/>
          <w:szCs w:val="22"/>
        </w:rPr>
        <w:t>een levenslange inkomensvoorziening bij ouderdom van werknemers en gewezen werknemers (het zgn. ouderdomspensioen);</w:t>
      </w:r>
    </w:p>
    <w:p w14:paraId="4A4981B0" w14:textId="77777777" w:rsidR="00A349F6" w:rsidRDefault="000B5970">
      <w:pPr>
        <w:pStyle w:val="Tekstzonderopmaak"/>
        <w:numPr>
          <w:ilvl w:val="0"/>
          <w:numId w:val="16"/>
        </w:numPr>
        <w:rPr>
          <w:rFonts w:ascii="Times New Roman" w:hAnsi="Times New Roman"/>
          <w:sz w:val="22"/>
          <w:szCs w:val="22"/>
        </w:rPr>
      </w:pPr>
      <w:r>
        <w:rPr>
          <w:rFonts w:ascii="Times New Roman" w:hAnsi="Times New Roman"/>
          <w:sz w:val="22"/>
          <w:szCs w:val="22"/>
        </w:rPr>
        <w:t>een inkomensvoorziening na hun overlijden ten behoeve van hun echtgenoten en gewezen echtgenoten (het zgn. partnerpensioen;)</w:t>
      </w:r>
    </w:p>
    <w:p w14:paraId="0101197A" w14:textId="77777777" w:rsidR="00A349F6" w:rsidRDefault="000B5970">
      <w:pPr>
        <w:pStyle w:val="Tekstzonderopmaak"/>
        <w:numPr>
          <w:ilvl w:val="0"/>
          <w:numId w:val="16"/>
        </w:numPr>
        <w:rPr>
          <w:rFonts w:ascii="Times New Roman" w:hAnsi="Times New Roman"/>
          <w:sz w:val="22"/>
          <w:szCs w:val="22"/>
        </w:rPr>
      </w:pPr>
      <w:r>
        <w:rPr>
          <w:rFonts w:ascii="Times New Roman" w:hAnsi="Times New Roman"/>
          <w:sz w:val="22"/>
          <w:szCs w:val="22"/>
        </w:rPr>
        <w:t>een inkomensvoorziening na hun overlijden ten behoeve van hun kinderen en pleegkinderen (het zgn. wezenpensioen;)</w:t>
      </w:r>
    </w:p>
    <w:p w14:paraId="223B1D50" w14:textId="77777777" w:rsidR="00A349F6" w:rsidRDefault="000B5970">
      <w:pPr>
        <w:pStyle w:val="Tekstzonderopmaak"/>
        <w:numPr>
          <w:ilvl w:val="0"/>
          <w:numId w:val="16"/>
        </w:numPr>
        <w:rPr>
          <w:rFonts w:ascii="Times New Roman" w:hAnsi="Times New Roman"/>
          <w:sz w:val="22"/>
          <w:szCs w:val="22"/>
        </w:rPr>
      </w:pPr>
      <w:r>
        <w:rPr>
          <w:rFonts w:ascii="Times New Roman" w:hAnsi="Times New Roman"/>
          <w:sz w:val="22"/>
          <w:szCs w:val="22"/>
        </w:rPr>
        <w:t>een inkomensvoorziening bij arbeidsongeschiktheid zodra die langer dan een jaar duurt (het zgn. arbeidsongeschiktheidspensioen).</w:t>
      </w:r>
    </w:p>
    <w:p w14:paraId="50E03E2F" w14:textId="0BE10AD6"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ab/>
        <w:t xml:space="preserve">(Deze aanspraken mogen niet worden afgekocht, vervreemd of prijsgegeven. Als verzekeraar moet een lichaam als bedoeld in art. 19a lid 1 </w:t>
      </w:r>
      <w:r w:rsidR="0022491C">
        <w:rPr>
          <w:rFonts w:ascii="Times New Roman" w:hAnsi="Times New Roman"/>
          <w:sz w:val="22"/>
          <w:szCs w:val="22"/>
        </w:rPr>
        <w:t>Wet LB</w:t>
      </w:r>
      <w:r>
        <w:rPr>
          <w:rFonts w:ascii="Times New Roman" w:hAnsi="Times New Roman"/>
          <w:sz w:val="22"/>
          <w:szCs w:val="22"/>
        </w:rPr>
        <w:t xml:space="preserve"> optreden).</w:t>
      </w:r>
    </w:p>
    <w:p w14:paraId="45BE784A"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Aangezien de werknemers nooit pensioen- en RVU-aanspraken hebben gekregen, </w:t>
      </w:r>
      <w:proofErr w:type="spellStart"/>
      <w:r>
        <w:rPr>
          <w:rFonts w:ascii="Times New Roman" w:hAnsi="Times New Roman"/>
          <w:sz w:val="22"/>
          <w:szCs w:val="22"/>
        </w:rPr>
        <w:t>Brasso</w:t>
      </w:r>
      <w:proofErr w:type="spellEnd"/>
      <w:r>
        <w:rPr>
          <w:rFonts w:ascii="Times New Roman" w:hAnsi="Times New Roman"/>
          <w:sz w:val="22"/>
          <w:szCs w:val="22"/>
        </w:rPr>
        <w:t xml:space="preserve"> niet is aangesloten bij een pensioenfonds en geen pensioenvoorziening in eigen beheer heeft opgebouwd, kan er geen sprake zijn van een pensioen- of RVU-aanspraak en dus ook niet van pensioen- en RVU-premies.</w:t>
      </w:r>
    </w:p>
    <w:p w14:paraId="37197D8F"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omkeerregel houdt in dat wanneer de aanspraak is vrijgesteld, de uitkeringen die voortvloeien uit deze vrijgestelde aanspraak worden belast. (Andersom geldt dit ook. Dus wanneer de aanspraak is belast, zijn de uitkeringen die voortvloeien uit deze aanspraak vrij).</w:t>
      </w:r>
    </w:p>
    <w:p w14:paraId="67F2A625"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lastRenderedPageBreak/>
        <w:t>5.</w:t>
      </w:r>
      <w:r>
        <w:rPr>
          <w:rFonts w:ascii="Times New Roman" w:hAnsi="Times New Roman"/>
          <w:sz w:val="22"/>
          <w:szCs w:val="22"/>
        </w:rPr>
        <w:tab/>
        <w:t>De inspecteur stelt zich op het standpunt dat de ingehouden premies tot het loon behoren en deze bedragen nageheven moeten worden. Er is geen aanspraak in fiscale zin tot stand gekomen waarop de omkeerregel van toepassing is, dus is het verlagen van het brutoloon onterecht.</w:t>
      </w:r>
    </w:p>
    <w:p w14:paraId="62DCD96B"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Aangezien er geen aanspraak in fiscale zin tot stand is gekomen, is de omkeerregel niet meer relevant. Er valt namelijk niets om te keren omdat de inspecteur de ingehouden premies als loon aanmerkt.</w:t>
      </w:r>
    </w:p>
    <w:p w14:paraId="4D8DC100"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 xml:space="preserve">Omdat </w:t>
      </w:r>
      <w:proofErr w:type="spellStart"/>
      <w:r>
        <w:rPr>
          <w:rFonts w:ascii="Times New Roman" w:hAnsi="Times New Roman"/>
          <w:sz w:val="22"/>
          <w:szCs w:val="22"/>
        </w:rPr>
        <w:t>Brasso</w:t>
      </w:r>
      <w:proofErr w:type="spellEnd"/>
      <w:r>
        <w:rPr>
          <w:rFonts w:ascii="Times New Roman" w:hAnsi="Times New Roman"/>
          <w:sz w:val="22"/>
          <w:szCs w:val="22"/>
        </w:rPr>
        <w:t xml:space="preserve"> de ‘pensioen- en </w:t>
      </w:r>
      <w:proofErr w:type="spellStart"/>
      <w:r>
        <w:rPr>
          <w:rFonts w:ascii="Times New Roman" w:hAnsi="Times New Roman"/>
          <w:sz w:val="22"/>
          <w:szCs w:val="22"/>
        </w:rPr>
        <w:t>rvu</w:t>
      </w:r>
      <w:proofErr w:type="spellEnd"/>
      <w:r>
        <w:rPr>
          <w:rFonts w:ascii="Times New Roman" w:hAnsi="Times New Roman"/>
          <w:sz w:val="22"/>
          <w:szCs w:val="22"/>
        </w:rPr>
        <w:t>-premies’ in het kader van de omkeerregel als onbelaste aanspraken heeft beschouwd en deze in mindering heeft gebracht op het brutoloon van de werknemers, heeft er een te lage loonheffing plaatsgevonden.</w:t>
      </w:r>
    </w:p>
    <w:p w14:paraId="523202C0" w14:textId="244D2BF8"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De detacheringsregeling ziet slechts op het al dan niet verzekerd blijven in het woonland. In casu zijn er géén aanspraken, dus géén pensioen-</w:t>
      </w:r>
      <w:r w:rsidR="004D6D43">
        <w:rPr>
          <w:rFonts w:ascii="Times New Roman" w:hAnsi="Times New Roman"/>
          <w:sz w:val="22"/>
          <w:szCs w:val="22"/>
        </w:rPr>
        <w:t xml:space="preserve"> of </w:t>
      </w:r>
      <w:r>
        <w:rPr>
          <w:rFonts w:ascii="Times New Roman" w:hAnsi="Times New Roman"/>
          <w:sz w:val="22"/>
          <w:szCs w:val="22"/>
        </w:rPr>
        <w:t xml:space="preserve">RVU-regelingen en dus geen pensioen- en </w:t>
      </w:r>
      <w:r w:rsidR="0011528B">
        <w:rPr>
          <w:rFonts w:ascii="Times New Roman" w:hAnsi="Times New Roman"/>
          <w:sz w:val="22"/>
          <w:szCs w:val="22"/>
        </w:rPr>
        <w:t>RVU</w:t>
      </w:r>
      <w:r w:rsidR="004D6D43">
        <w:rPr>
          <w:rFonts w:ascii="Times New Roman" w:hAnsi="Times New Roman"/>
          <w:sz w:val="22"/>
          <w:szCs w:val="22"/>
        </w:rPr>
        <w:t>-</w:t>
      </w:r>
      <w:r>
        <w:rPr>
          <w:rFonts w:ascii="Times New Roman" w:hAnsi="Times New Roman"/>
          <w:sz w:val="22"/>
          <w:szCs w:val="22"/>
        </w:rPr>
        <w:t>premieplicht. De antwoorden blijven daardoor onveranderd.</w:t>
      </w:r>
    </w:p>
    <w:p w14:paraId="63A07336" w14:textId="1B865FA4" w:rsidR="00A349F6" w:rsidRDefault="00A349F6">
      <w:pPr>
        <w:pStyle w:val="Tekstzonderopmaak"/>
      </w:pPr>
    </w:p>
    <w:p w14:paraId="1051861A" w14:textId="77777777" w:rsidR="0067578E" w:rsidRDefault="0067578E">
      <w:pPr>
        <w:pStyle w:val="Tekstzonderopmaak"/>
        <w:ind w:left="708" w:hanging="708"/>
        <w:rPr>
          <w:rFonts w:ascii="Times New Roman" w:hAnsi="Times New Roman"/>
          <w:sz w:val="22"/>
          <w:szCs w:val="22"/>
        </w:rPr>
      </w:pPr>
    </w:p>
    <w:p w14:paraId="1D70DB4D" w14:textId="7CF959E4"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Opgave 13.17</w:t>
      </w:r>
    </w:p>
    <w:p w14:paraId="0D99D60B" w14:textId="24E58DF5"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Op grond van art. 4 AWR wordt naar de omstandigheden beoordeeld waar iemand woont. Daarom wordt als fiscale woonplaats beschouwd daar waar Rien </w:t>
      </w:r>
      <w:proofErr w:type="spellStart"/>
      <w:r>
        <w:rPr>
          <w:rFonts w:ascii="Times New Roman" w:hAnsi="Times New Roman"/>
          <w:sz w:val="22"/>
          <w:szCs w:val="22"/>
        </w:rPr>
        <w:t>Vastman</w:t>
      </w:r>
      <w:proofErr w:type="spellEnd"/>
      <w:r>
        <w:rPr>
          <w:rFonts w:ascii="Times New Roman" w:hAnsi="Times New Roman"/>
          <w:sz w:val="22"/>
          <w:szCs w:val="22"/>
        </w:rPr>
        <w:t xml:space="preserve"> het centrum van zijn levensbelangen heeft. In de eerste fase van zijn verblijf in Australië is het gezin nog in Nederland (met woning, school, sport e.a.). Zijn fiscale woonplaats zal dan nog Nederland zijn. Nadat het gezin ook naar Australië is vertrokken, zal het centrum van de levensbelangen van het gezin waarschijnlijk </w:t>
      </w:r>
      <w:r w:rsidR="0022491C">
        <w:rPr>
          <w:rFonts w:ascii="Times New Roman" w:hAnsi="Times New Roman"/>
          <w:sz w:val="22"/>
          <w:szCs w:val="22"/>
        </w:rPr>
        <w:t xml:space="preserve">zich </w:t>
      </w:r>
      <w:r>
        <w:rPr>
          <w:rFonts w:ascii="Times New Roman" w:hAnsi="Times New Roman"/>
          <w:sz w:val="22"/>
          <w:szCs w:val="22"/>
        </w:rPr>
        <w:t>ook verplaatsen naar Australië.</w:t>
      </w:r>
    </w:p>
    <w:p w14:paraId="61B518E5"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Het belastingverdrag tussen Nederland en Australië wijst de belastingheffing toe aan Australië. In de eerste plaats omdat Rien </w:t>
      </w:r>
      <w:proofErr w:type="spellStart"/>
      <w:r>
        <w:rPr>
          <w:rFonts w:ascii="Times New Roman" w:hAnsi="Times New Roman"/>
          <w:sz w:val="22"/>
          <w:szCs w:val="22"/>
        </w:rPr>
        <w:t>Vastman</w:t>
      </w:r>
      <w:proofErr w:type="spellEnd"/>
      <w:r>
        <w:rPr>
          <w:rFonts w:ascii="Times New Roman" w:hAnsi="Times New Roman"/>
          <w:sz w:val="22"/>
          <w:szCs w:val="22"/>
        </w:rPr>
        <w:t xml:space="preserve"> waarschijnlijk langer dan 183 dagen in Australië werkzaam zal zijn. Maar ook als de periode korter is, zal het aan Australië zijn toegewezen omdat door de aard van de werkzaamheden (als vaste vertegenwoordiger die gemachtigd is de vennootschap te vertegenwoordigen) waarschijnlijk sprake is van een vaste inrichting.</w:t>
      </w:r>
    </w:p>
    <w:p w14:paraId="7B88EC2B" w14:textId="77777777" w:rsidR="00A349F6" w:rsidRDefault="000B5970">
      <w:pPr>
        <w:pStyle w:val="Tekstzonderopmaak"/>
        <w:ind w:left="708" w:hanging="708"/>
        <w:rPr>
          <w:szCs w:val="22"/>
        </w:rPr>
      </w:pPr>
      <w:r>
        <w:rPr>
          <w:rFonts w:ascii="Times New Roman" w:hAnsi="Times New Roman"/>
          <w:sz w:val="22"/>
          <w:szCs w:val="22"/>
        </w:rPr>
        <w:tab/>
        <w:t xml:space="preserve">Als de fiscale woonplaats in Nederland is vast te stellen, zal Rien </w:t>
      </w:r>
      <w:proofErr w:type="spellStart"/>
      <w:r>
        <w:rPr>
          <w:rFonts w:ascii="Times New Roman" w:hAnsi="Times New Roman"/>
          <w:sz w:val="22"/>
          <w:szCs w:val="22"/>
        </w:rPr>
        <w:t>Vastman</w:t>
      </w:r>
      <w:proofErr w:type="spellEnd"/>
      <w:r>
        <w:rPr>
          <w:rFonts w:ascii="Times New Roman" w:hAnsi="Times New Roman"/>
          <w:sz w:val="22"/>
          <w:szCs w:val="22"/>
        </w:rPr>
        <w:t xml:space="preserve"> in Nederland aangifte IB moeten doen (over zijn wereldinkomen), waarbij hij een vermindering krijgt in verband met de in Australië betaalde belasting. Als de fiscale woonplaats verschuift naar Australië, verschuift daarmee ook de belastingheffing over het wereldinkomen. In dat jaar zal dan een M-biljet (migratie) moeten worden ingediend.</w:t>
      </w:r>
    </w:p>
    <w:p w14:paraId="4ED92BCD" w14:textId="45E10CF2"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We kijken naar de </w:t>
      </w:r>
      <w:r w:rsidR="0022491C">
        <w:rPr>
          <w:rFonts w:ascii="Times New Roman" w:hAnsi="Times New Roman"/>
          <w:sz w:val="22"/>
          <w:szCs w:val="22"/>
        </w:rPr>
        <w:t>‘</w:t>
      </w:r>
      <w:r>
        <w:rPr>
          <w:rFonts w:ascii="Times New Roman" w:hAnsi="Times New Roman"/>
          <w:sz w:val="22"/>
          <w:szCs w:val="22"/>
        </w:rPr>
        <w:t>Overeenkomst tussen het Koninkrijk der Nederlanden en Australië tot het vermijden van dubbele belasting en het voorkomen van het ontgaan van belasting met betrekking tot belastingen naar het inkomen</w:t>
      </w:r>
      <w:r w:rsidR="0022491C">
        <w:rPr>
          <w:rFonts w:ascii="Times New Roman" w:hAnsi="Times New Roman"/>
          <w:sz w:val="22"/>
          <w:szCs w:val="22"/>
        </w:rPr>
        <w:t>’</w:t>
      </w:r>
      <w:r>
        <w:rPr>
          <w:rFonts w:ascii="Times New Roman" w:hAnsi="Times New Roman"/>
          <w:sz w:val="22"/>
          <w:szCs w:val="22"/>
        </w:rPr>
        <w:t>. Op grond van de bepaling over bestuurders in art</w:t>
      </w:r>
      <w:r w:rsidR="0022491C">
        <w:rPr>
          <w:rFonts w:ascii="Times New Roman" w:hAnsi="Times New Roman"/>
          <w:sz w:val="22"/>
          <w:szCs w:val="22"/>
        </w:rPr>
        <w:t>.</w:t>
      </w:r>
      <w:r>
        <w:rPr>
          <w:rFonts w:ascii="Times New Roman" w:hAnsi="Times New Roman"/>
          <w:sz w:val="22"/>
          <w:szCs w:val="22"/>
        </w:rPr>
        <w:t xml:space="preserve"> 16 van dit belastingverdrag wordt de belastingheffing toegewezen aan het land waarin de vennootschap is gevestigd. Dat betekent in principe dat de belastingheffing aan Nederland is toegewezen. Echter, </w:t>
      </w:r>
      <w:r w:rsidR="0022491C">
        <w:rPr>
          <w:rFonts w:ascii="Times New Roman" w:hAnsi="Times New Roman"/>
          <w:sz w:val="22"/>
          <w:szCs w:val="22"/>
        </w:rPr>
        <w:t>als</w:t>
      </w:r>
      <w:r>
        <w:rPr>
          <w:rFonts w:ascii="Times New Roman" w:hAnsi="Times New Roman"/>
          <w:sz w:val="22"/>
          <w:szCs w:val="22"/>
        </w:rPr>
        <w:t xml:space="preserve"> het loon van Rien </w:t>
      </w:r>
      <w:proofErr w:type="spellStart"/>
      <w:r>
        <w:rPr>
          <w:rFonts w:ascii="Times New Roman" w:hAnsi="Times New Roman"/>
          <w:sz w:val="22"/>
          <w:szCs w:val="22"/>
        </w:rPr>
        <w:t>Vastman</w:t>
      </w:r>
      <w:proofErr w:type="spellEnd"/>
      <w:r>
        <w:rPr>
          <w:rFonts w:ascii="Times New Roman" w:hAnsi="Times New Roman"/>
          <w:sz w:val="22"/>
          <w:szCs w:val="22"/>
        </w:rPr>
        <w:t xml:space="preserve"> ten laste komt van een vaste inrichting in Australië</w:t>
      </w:r>
      <w:r w:rsidR="0022491C">
        <w:rPr>
          <w:rFonts w:ascii="Times New Roman" w:hAnsi="Times New Roman"/>
          <w:sz w:val="22"/>
          <w:szCs w:val="22"/>
        </w:rPr>
        <w:t>,</w:t>
      </w:r>
      <w:r>
        <w:rPr>
          <w:rFonts w:ascii="Times New Roman" w:hAnsi="Times New Roman"/>
          <w:sz w:val="22"/>
          <w:szCs w:val="22"/>
        </w:rPr>
        <w:t xml:space="preserve"> wordt de belastingheffing over het loon wel toegerekend aan het werkland. Dus in dit geval wordt de belastingheffing toegewezen aan Australië.</w:t>
      </w:r>
    </w:p>
    <w:p w14:paraId="7C722CD0" w14:textId="1F0BB0C9"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regeling staat in art. 31a lid 2 letter e Wet LB</w:t>
      </w:r>
      <w:r w:rsidR="0022491C">
        <w:rPr>
          <w:rFonts w:ascii="Times New Roman" w:hAnsi="Times New Roman"/>
          <w:sz w:val="22"/>
          <w:szCs w:val="22"/>
        </w:rPr>
        <w:t xml:space="preserve"> </w:t>
      </w:r>
      <w:r>
        <w:rPr>
          <w:rFonts w:ascii="Times New Roman" w:hAnsi="Times New Roman"/>
          <w:sz w:val="22"/>
          <w:szCs w:val="22"/>
        </w:rPr>
        <w:t>en houdt in dat uit buitenland aangeworven werknemers in aanmerking komen voor de 30%-regeling. Voor ingekomen werknemers onder de voorwaarde dat de werknemer beschikt over een specifieke deskundigheid die niet of schaars aanwezig is op de Nederlandse arbeidsmarkt (art. 10e lid 2 letter b Uitv.besl</w:t>
      </w:r>
      <w:r w:rsidR="0022491C">
        <w:rPr>
          <w:rFonts w:ascii="Times New Roman" w:hAnsi="Times New Roman"/>
          <w:sz w:val="22"/>
          <w:szCs w:val="22"/>
        </w:rPr>
        <w:t>.</w:t>
      </w:r>
      <w:r>
        <w:rPr>
          <w:rFonts w:ascii="Times New Roman" w:hAnsi="Times New Roman"/>
          <w:sz w:val="22"/>
          <w:szCs w:val="22"/>
        </w:rPr>
        <w:t xml:space="preserve"> LB). Het schaarste- en specifieke deskundigheidscriterium wordt ingevuld aan de hand van een salarisnorm. Camiel </w:t>
      </w:r>
      <w:proofErr w:type="spellStart"/>
      <w:r>
        <w:rPr>
          <w:rFonts w:ascii="Times New Roman" w:hAnsi="Times New Roman"/>
          <w:sz w:val="22"/>
          <w:szCs w:val="22"/>
        </w:rPr>
        <w:t>Verstralen</w:t>
      </w:r>
      <w:proofErr w:type="spellEnd"/>
      <w:r>
        <w:rPr>
          <w:rFonts w:ascii="Times New Roman" w:hAnsi="Times New Roman"/>
          <w:sz w:val="22"/>
          <w:szCs w:val="22"/>
        </w:rPr>
        <w:t xml:space="preserve"> moet een salaris ontvangen (exclusief de 30%-vergoeding) van ten minste € </w:t>
      </w:r>
      <w:r w:rsidR="00E67951">
        <w:rPr>
          <w:rFonts w:ascii="Times New Roman" w:hAnsi="Times New Roman"/>
          <w:sz w:val="22"/>
          <w:szCs w:val="22"/>
        </w:rPr>
        <w:t>41</w:t>
      </w:r>
      <w:r w:rsidR="00A065AB">
        <w:rPr>
          <w:rFonts w:ascii="Times New Roman" w:hAnsi="Times New Roman"/>
          <w:sz w:val="22"/>
          <w:szCs w:val="22"/>
        </w:rPr>
        <w:t>.</w:t>
      </w:r>
      <w:r w:rsidR="008C59AC">
        <w:rPr>
          <w:rFonts w:ascii="Times New Roman" w:hAnsi="Times New Roman"/>
          <w:sz w:val="22"/>
          <w:szCs w:val="22"/>
        </w:rPr>
        <w:t>954</w:t>
      </w:r>
      <w:r>
        <w:rPr>
          <w:rFonts w:ascii="Times New Roman" w:hAnsi="Times New Roman"/>
          <w:sz w:val="22"/>
          <w:szCs w:val="22"/>
        </w:rPr>
        <w:t xml:space="preserve"> of, ingeval hij een masteropleiding heeft en jonger is dan 30 jaar, € </w:t>
      </w:r>
      <w:r w:rsidR="008C59AC">
        <w:rPr>
          <w:rFonts w:ascii="Times New Roman" w:hAnsi="Times New Roman"/>
          <w:sz w:val="22"/>
          <w:szCs w:val="22"/>
        </w:rPr>
        <w:t>31</w:t>
      </w:r>
      <w:r w:rsidR="00A065AB">
        <w:rPr>
          <w:rFonts w:ascii="Times New Roman" w:hAnsi="Times New Roman"/>
          <w:sz w:val="22"/>
          <w:szCs w:val="22"/>
        </w:rPr>
        <w:t>.</w:t>
      </w:r>
      <w:r w:rsidR="00C91963">
        <w:rPr>
          <w:rFonts w:ascii="Times New Roman" w:hAnsi="Times New Roman"/>
          <w:sz w:val="22"/>
          <w:szCs w:val="22"/>
        </w:rPr>
        <w:t>891</w:t>
      </w:r>
      <w:r>
        <w:rPr>
          <w:rFonts w:ascii="Times New Roman" w:hAnsi="Times New Roman"/>
          <w:sz w:val="22"/>
          <w:szCs w:val="22"/>
        </w:rPr>
        <w:t xml:space="preserve"> (bedragen 202</w:t>
      </w:r>
      <w:r w:rsidR="00C91963">
        <w:rPr>
          <w:rFonts w:ascii="Times New Roman" w:hAnsi="Times New Roman"/>
          <w:sz w:val="22"/>
          <w:szCs w:val="22"/>
        </w:rPr>
        <w:t>3</w:t>
      </w:r>
      <w:r>
        <w:rPr>
          <w:rFonts w:ascii="Times New Roman" w:hAnsi="Times New Roman"/>
          <w:sz w:val="22"/>
          <w:szCs w:val="22"/>
        </w:rPr>
        <w:t>).</w:t>
      </w:r>
    </w:p>
    <w:p w14:paraId="432E237E" w14:textId="77777777" w:rsidR="00A349F6" w:rsidRDefault="000B5970">
      <w:pPr>
        <w:pStyle w:val="Tekstzonderopmaak"/>
        <w:ind w:left="708"/>
        <w:rPr>
          <w:rFonts w:ascii="Times New Roman" w:hAnsi="Times New Roman"/>
          <w:sz w:val="22"/>
          <w:szCs w:val="22"/>
          <w:lang w:val="da-DK"/>
        </w:rPr>
      </w:pPr>
      <w:r>
        <w:rPr>
          <w:rFonts w:ascii="Times New Roman" w:hAnsi="Times New Roman"/>
          <w:sz w:val="22"/>
          <w:szCs w:val="22"/>
          <w:lang w:val="da-DK"/>
        </w:rPr>
        <w:t>Eerdere verblijven in Nederland worden gekort op de maximale toepassingsduur van 5 jaar.</w:t>
      </w:r>
    </w:p>
    <w:p w14:paraId="5C148365" w14:textId="77777777" w:rsidR="00A349F6" w:rsidRDefault="00A349F6">
      <w:pPr>
        <w:pStyle w:val="Tekstzonderopmaak"/>
        <w:rPr>
          <w:rFonts w:ascii="Times New Roman" w:hAnsi="Times New Roman"/>
          <w:sz w:val="22"/>
          <w:szCs w:val="22"/>
          <w:lang w:val="da-DK"/>
        </w:rPr>
      </w:pPr>
    </w:p>
    <w:p w14:paraId="252F6553" w14:textId="77777777" w:rsidR="00004B3E" w:rsidRDefault="00004B3E">
      <w:pPr>
        <w:rPr>
          <w:rFonts w:ascii="Times New Roman" w:eastAsia="Consolas" w:hAnsi="Times New Roman" w:cs="Consolas"/>
          <w:lang w:val="da-DK" w:eastAsia="nl-NL"/>
        </w:rPr>
      </w:pPr>
      <w:r>
        <w:rPr>
          <w:rFonts w:ascii="Times New Roman" w:hAnsi="Times New Roman"/>
          <w:lang w:val="da-DK"/>
        </w:rPr>
        <w:br w:type="page"/>
      </w:r>
    </w:p>
    <w:p w14:paraId="1A01A5BE" w14:textId="273E898B" w:rsidR="00A349F6" w:rsidRDefault="000B5970">
      <w:pPr>
        <w:pStyle w:val="Tekstzonderopmaak"/>
        <w:rPr>
          <w:rFonts w:ascii="Times New Roman" w:hAnsi="Times New Roman"/>
          <w:sz w:val="22"/>
          <w:szCs w:val="22"/>
          <w:lang w:val="da-DK"/>
        </w:rPr>
      </w:pPr>
      <w:r>
        <w:rPr>
          <w:rFonts w:ascii="Times New Roman" w:hAnsi="Times New Roman"/>
          <w:sz w:val="22"/>
          <w:szCs w:val="22"/>
          <w:lang w:val="da-DK"/>
        </w:rPr>
        <w:lastRenderedPageBreak/>
        <w:t>Opgave 13.18</w:t>
      </w:r>
    </w:p>
    <w:p w14:paraId="4C401AA7" w14:textId="1E89C977" w:rsidR="00A349F6" w:rsidRDefault="000B5970">
      <w:pPr>
        <w:pStyle w:val="Standard"/>
        <w:ind w:left="720" w:hanging="720"/>
      </w:pPr>
      <w:r>
        <w:rPr>
          <w:rFonts w:cs="Arial"/>
          <w:lang w:val="da-DK"/>
        </w:rPr>
        <w:t xml:space="preserve">1. </w:t>
      </w:r>
      <w:r>
        <w:rPr>
          <w:rFonts w:cs="Arial"/>
          <w:lang w:val="da-DK"/>
        </w:rPr>
        <w:tab/>
        <w:t xml:space="preserve">Ja. Gobelin bv handelt juist. </w:t>
      </w:r>
      <w:r>
        <w:rPr>
          <w:rFonts w:cs="Arial"/>
        </w:rPr>
        <w:t>Italië is een verdragsland, waar Karel van Velzen meer dan 183 dagen verblijft (werkt). Omdat Karel zijn hele loon in Italië verdient, hoeft de werkgever in Nederland geen loon</w:t>
      </w:r>
      <w:r w:rsidR="00BE6FF1">
        <w:rPr>
          <w:rFonts w:cs="Arial"/>
        </w:rPr>
        <w:t>belasting</w:t>
      </w:r>
      <w:r>
        <w:rPr>
          <w:rFonts w:cs="Arial"/>
        </w:rPr>
        <w:t xml:space="preserve"> in te houden.</w:t>
      </w:r>
    </w:p>
    <w:p w14:paraId="524B4E16" w14:textId="5BDB6EB2" w:rsidR="00A349F6" w:rsidRDefault="000B5970">
      <w:pPr>
        <w:pStyle w:val="Standard"/>
        <w:ind w:left="720" w:hanging="720"/>
        <w:rPr>
          <w:rFonts w:cs="Arial"/>
        </w:rPr>
      </w:pPr>
      <w:r>
        <w:rPr>
          <w:rFonts w:cs="Arial"/>
        </w:rPr>
        <w:t xml:space="preserve">2. </w:t>
      </w:r>
      <w:r>
        <w:rPr>
          <w:rFonts w:cs="Arial"/>
        </w:rPr>
        <w:tab/>
      </w:r>
      <w:r w:rsidR="007A59DE">
        <w:rPr>
          <w:rFonts w:cs="Arial"/>
        </w:rPr>
        <w:t>Ja</w:t>
      </w:r>
      <w:r>
        <w:rPr>
          <w:rFonts w:cs="Arial"/>
        </w:rPr>
        <w:t xml:space="preserve">. De Franse werkgever is in Nederland inhoudingsplichtig. In Nederland is sprake van een vaste </w:t>
      </w:r>
      <w:r w:rsidR="007A59DE">
        <w:rPr>
          <w:rFonts w:cs="Arial"/>
        </w:rPr>
        <w:t>vertegenwoord</w:t>
      </w:r>
      <w:r w:rsidR="00103523">
        <w:rPr>
          <w:rFonts w:cs="Arial"/>
        </w:rPr>
        <w:t>i</w:t>
      </w:r>
      <w:r w:rsidR="007A59DE">
        <w:rPr>
          <w:rFonts w:cs="Arial"/>
        </w:rPr>
        <w:t>ger</w:t>
      </w:r>
      <w:r>
        <w:rPr>
          <w:rFonts w:cs="Arial"/>
        </w:rPr>
        <w:t>.</w:t>
      </w:r>
    </w:p>
    <w:p w14:paraId="2DFF7E88" w14:textId="0C3296E2" w:rsidR="00A349F6" w:rsidRDefault="000B5970">
      <w:pPr>
        <w:pStyle w:val="Standard"/>
        <w:ind w:left="720" w:hanging="720"/>
        <w:rPr>
          <w:rFonts w:cs="Arial"/>
        </w:rPr>
      </w:pPr>
      <w:r>
        <w:rPr>
          <w:rFonts w:cs="Arial"/>
        </w:rPr>
        <w:t xml:space="preserve">3. </w:t>
      </w:r>
      <w:r>
        <w:rPr>
          <w:rFonts w:cs="Arial"/>
        </w:rPr>
        <w:tab/>
        <w:t xml:space="preserve">Nee. </w:t>
      </w:r>
      <w:proofErr w:type="spellStart"/>
      <w:r>
        <w:rPr>
          <w:rFonts w:cs="Arial"/>
        </w:rPr>
        <w:t>Composition</w:t>
      </w:r>
      <w:proofErr w:type="spellEnd"/>
      <w:r>
        <w:rPr>
          <w:rFonts w:cs="Arial"/>
        </w:rPr>
        <w:t xml:space="preserve"> bv handelt niet juist. Over het in Nederland verdiende deel van het loon moet loon</w:t>
      </w:r>
      <w:r w:rsidR="00E52DFB">
        <w:rPr>
          <w:rFonts w:cs="Arial"/>
        </w:rPr>
        <w:t>belasting</w:t>
      </w:r>
      <w:r>
        <w:rPr>
          <w:rFonts w:cs="Arial"/>
        </w:rPr>
        <w:t xml:space="preserve"> worden afgedragen.</w:t>
      </w:r>
    </w:p>
    <w:p w14:paraId="3DA5E765" w14:textId="0BD30504" w:rsidR="00A349F6" w:rsidRDefault="000B5970">
      <w:pPr>
        <w:pStyle w:val="Standard"/>
        <w:ind w:left="720" w:hanging="720"/>
      </w:pPr>
      <w:r>
        <w:rPr>
          <w:rFonts w:cs="Arial"/>
        </w:rPr>
        <w:t xml:space="preserve">4. </w:t>
      </w:r>
      <w:r>
        <w:rPr>
          <w:rFonts w:cs="Arial"/>
        </w:rPr>
        <w:tab/>
        <w:t>Inhouding van loon</w:t>
      </w:r>
      <w:r w:rsidR="00E52DFB">
        <w:rPr>
          <w:rFonts w:cs="Arial"/>
        </w:rPr>
        <w:t>belasting</w:t>
      </w:r>
      <w:r>
        <w:rPr>
          <w:rFonts w:cs="Arial"/>
        </w:rPr>
        <w:t xml:space="preserve"> in Nederland is toegestaan als de aanvraag voor het toepassen van </w:t>
      </w:r>
      <w:r>
        <w:rPr>
          <w:szCs w:val="22"/>
        </w:rPr>
        <w:t>de verleggingsregeling is goedgekeurd door de Belastingdienst.</w:t>
      </w:r>
    </w:p>
    <w:p w14:paraId="20AAEC2E" w14:textId="397424AC" w:rsidR="00A349F6" w:rsidRDefault="000B5970">
      <w:pPr>
        <w:pStyle w:val="Standard"/>
        <w:ind w:left="720" w:hanging="720"/>
        <w:rPr>
          <w:szCs w:val="22"/>
        </w:rPr>
      </w:pPr>
      <w:r>
        <w:rPr>
          <w:szCs w:val="22"/>
        </w:rPr>
        <w:t xml:space="preserve">5. </w:t>
      </w:r>
      <w:r>
        <w:rPr>
          <w:szCs w:val="22"/>
        </w:rPr>
        <w:tab/>
        <w:t xml:space="preserve">Ja. </w:t>
      </w:r>
      <w:proofErr w:type="spellStart"/>
      <w:r>
        <w:rPr>
          <w:szCs w:val="22"/>
        </w:rPr>
        <w:t>Provita</w:t>
      </w:r>
      <w:proofErr w:type="spellEnd"/>
      <w:r>
        <w:rPr>
          <w:szCs w:val="22"/>
        </w:rPr>
        <w:t xml:space="preserve"> nv handelt juist. Congo is geen verdragsland. Mirjam werkt langer dan </w:t>
      </w:r>
      <w:r w:rsidR="0022491C">
        <w:rPr>
          <w:szCs w:val="22"/>
        </w:rPr>
        <w:t xml:space="preserve">3 </w:t>
      </w:r>
      <w:r>
        <w:rPr>
          <w:szCs w:val="22"/>
        </w:rPr>
        <w:t>maanden in Congo. Daarom hoeft de werkgever in Nederland geen loon</w:t>
      </w:r>
      <w:r w:rsidR="00E52DFB">
        <w:rPr>
          <w:szCs w:val="22"/>
        </w:rPr>
        <w:t>belasting</w:t>
      </w:r>
      <w:r>
        <w:rPr>
          <w:szCs w:val="22"/>
        </w:rPr>
        <w:t xml:space="preserve"> in te houden op het in Congo verdiende loon.</w:t>
      </w:r>
    </w:p>
    <w:p w14:paraId="5833560F" w14:textId="77777777" w:rsidR="00A349F6" w:rsidRDefault="00A349F6">
      <w:pPr>
        <w:pStyle w:val="Standard"/>
        <w:ind w:left="720" w:hanging="720"/>
        <w:rPr>
          <w:szCs w:val="22"/>
        </w:rPr>
      </w:pPr>
    </w:p>
    <w:p w14:paraId="541045E6" w14:textId="77777777" w:rsidR="0067578E" w:rsidRDefault="0067578E">
      <w:pPr>
        <w:pStyle w:val="Standard"/>
        <w:ind w:left="720" w:hanging="720"/>
        <w:rPr>
          <w:szCs w:val="22"/>
        </w:rPr>
      </w:pPr>
    </w:p>
    <w:p w14:paraId="447963E0" w14:textId="50182770" w:rsidR="00A349F6" w:rsidRDefault="000B5970">
      <w:pPr>
        <w:pStyle w:val="Standard"/>
        <w:ind w:left="720" w:hanging="720"/>
        <w:rPr>
          <w:szCs w:val="22"/>
        </w:rPr>
      </w:pPr>
      <w:r>
        <w:rPr>
          <w:szCs w:val="22"/>
        </w:rPr>
        <w:t>Opgave 13.19</w:t>
      </w:r>
    </w:p>
    <w:p w14:paraId="7FF96DD3" w14:textId="258C9AD2" w:rsidR="00A349F6" w:rsidRDefault="000B5970">
      <w:pPr>
        <w:pStyle w:val="Standard"/>
        <w:ind w:left="720" w:hanging="720"/>
        <w:rPr>
          <w:szCs w:val="22"/>
        </w:rPr>
      </w:pPr>
      <w:r>
        <w:rPr>
          <w:szCs w:val="22"/>
        </w:rPr>
        <w:t>1.</w:t>
      </w:r>
      <w:r>
        <w:rPr>
          <w:szCs w:val="22"/>
        </w:rPr>
        <w:tab/>
        <w:t xml:space="preserve">Op grond van art. 4 AWR wordt als fiscale woonplaats beschouwd </w:t>
      </w:r>
      <w:r w:rsidR="0022491C">
        <w:rPr>
          <w:szCs w:val="22"/>
        </w:rPr>
        <w:t xml:space="preserve">de plaats </w:t>
      </w:r>
      <w:r>
        <w:rPr>
          <w:szCs w:val="22"/>
        </w:rPr>
        <w:t xml:space="preserve">waar Elbert </w:t>
      </w:r>
      <w:proofErr w:type="spellStart"/>
      <w:r>
        <w:rPr>
          <w:szCs w:val="22"/>
        </w:rPr>
        <w:t>Hemelaar</w:t>
      </w:r>
      <w:proofErr w:type="spellEnd"/>
      <w:r>
        <w:rPr>
          <w:szCs w:val="22"/>
        </w:rPr>
        <w:t xml:space="preserve"> het centrum van zijn levensbelangen heeft. Vooralsnog is zijn gezin in Nederland (met woning, school, sport e.a.). Zijn fiscale woonplaats zal dan nog Nederland zijn. Nadat het gezin ook naar China is vertrokken, zal het centrum van de levensbelangen </w:t>
      </w:r>
      <w:r w:rsidR="0022491C">
        <w:rPr>
          <w:szCs w:val="22"/>
        </w:rPr>
        <w:t xml:space="preserve">zich </w:t>
      </w:r>
      <w:r>
        <w:rPr>
          <w:szCs w:val="22"/>
        </w:rPr>
        <w:t>ook verplaatsen naar China.</w:t>
      </w:r>
    </w:p>
    <w:p w14:paraId="1EF7359C" w14:textId="77777777" w:rsidR="00A349F6" w:rsidRDefault="000B5970">
      <w:pPr>
        <w:pStyle w:val="Standard"/>
        <w:ind w:left="720" w:hanging="720"/>
        <w:rPr>
          <w:szCs w:val="22"/>
        </w:rPr>
      </w:pPr>
      <w:r>
        <w:rPr>
          <w:szCs w:val="22"/>
        </w:rPr>
        <w:t xml:space="preserve">2. </w:t>
      </w:r>
      <w:r>
        <w:rPr>
          <w:szCs w:val="22"/>
        </w:rPr>
        <w:tab/>
        <w:t>Het belastingverdrag wijst de belastingheffing toe aan het woonland Nederland als aan de volgende drie voorwaarden wordt voldaan:</w:t>
      </w:r>
    </w:p>
    <w:p w14:paraId="0CD06230" w14:textId="37AFB97F" w:rsidR="00A349F6" w:rsidRDefault="000B5970">
      <w:pPr>
        <w:pStyle w:val="Standard"/>
        <w:numPr>
          <w:ilvl w:val="0"/>
          <w:numId w:val="43"/>
        </w:numPr>
        <w:rPr>
          <w:szCs w:val="22"/>
        </w:rPr>
      </w:pPr>
      <w:r>
        <w:rPr>
          <w:szCs w:val="22"/>
        </w:rPr>
        <w:t xml:space="preserve">Elbert </w:t>
      </w:r>
      <w:proofErr w:type="spellStart"/>
      <w:r>
        <w:rPr>
          <w:szCs w:val="22"/>
        </w:rPr>
        <w:t>Hemelaar</w:t>
      </w:r>
      <w:proofErr w:type="spellEnd"/>
      <w:r>
        <w:rPr>
          <w:szCs w:val="22"/>
        </w:rPr>
        <w:t xml:space="preserve"> verblijft niet langer dan 183 dagen in het werkland China</w:t>
      </w:r>
      <w:r w:rsidR="00E52DFB">
        <w:rPr>
          <w:szCs w:val="22"/>
        </w:rPr>
        <w:t>; en</w:t>
      </w:r>
    </w:p>
    <w:p w14:paraId="31538DFA" w14:textId="28D1F380" w:rsidR="00A349F6" w:rsidRDefault="004D6D43">
      <w:pPr>
        <w:pStyle w:val="Standard"/>
        <w:numPr>
          <w:ilvl w:val="0"/>
          <w:numId w:val="32"/>
        </w:numPr>
        <w:rPr>
          <w:szCs w:val="22"/>
        </w:rPr>
      </w:pPr>
      <w:r>
        <w:rPr>
          <w:szCs w:val="22"/>
        </w:rPr>
        <w:t>d</w:t>
      </w:r>
      <w:r w:rsidR="000B5970">
        <w:rPr>
          <w:szCs w:val="22"/>
        </w:rPr>
        <w:t>e werkgever is niet in werkland China gevestigd en daar is ook geen materiële werkgever</w:t>
      </w:r>
      <w:r w:rsidR="00E52DFB">
        <w:rPr>
          <w:szCs w:val="22"/>
        </w:rPr>
        <w:t>; en</w:t>
      </w:r>
    </w:p>
    <w:p w14:paraId="6D7A6EAF" w14:textId="1977375D" w:rsidR="00A349F6" w:rsidRDefault="004D6D43">
      <w:pPr>
        <w:pStyle w:val="Standard"/>
        <w:numPr>
          <w:ilvl w:val="0"/>
          <w:numId w:val="32"/>
        </w:numPr>
        <w:rPr>
          <w:szCs w:val="22"/>
        </w:rPr>
      </w:pPr>
      <w:r>
        <w:rPr>
          <w:szCs w:val="22"/>
        </w:rPr>
        <w:t>h</w:t>
      </w:r>
      <w:r w:rsidR="000B5970">
        <w:rPr>
          <w:szCs w:val="22"/>
        </w:rPr>
        <w:t>et loon komt niet ten laste van een vaste inrichting van de werkgever in het werkland.</w:t>
      </w:r>
    </w:p>
    <w:p w14:paraId="0CF518A1" w14:textId="77777777" w:rsidR="00A349F6" w:rsidRDefault="000B5970">
      <w:pPr>
        <w:pStyle w:val="Standard"/>
        <w:ind w:left="360"/>
        <w:rPr>
          <w:szCs w:val="22"/>
        </w:rPr>
      </w:pPr>
      <w:r>
        <w:rPr>
          <w:szCs w:val="22"/>
        </w:rPr>
        <w:tab/>
        <w:t>Aan de eerste voorwaarde wordt niet voldaan, zodat werkland China belasting zal heffen.</w:t>
      </w:r>
    </w:p>
    <w:p w14:paraId="31BE7F14" w14:textId="77777777" w:rsidR="00A349F6" w:rsidRDefault="000B5970">
      <w:pPr>
        <w:pStyle w:val="Standard"/>
      </w:pPr>
      <w:r>
        <w:t>3.</w:t>
      </w:r>
      <w:r>
        <w:tab/>
        <w:t>Nu wordt ook aan de derde voorwaarde niet voldaan. China behoudt het heffingsrecht.</w:t>
      </w:r>
    </w:p>
    <w:p w14:paraId="741DEAA5" w14:textId="77777777" w:rsidR="00A349F6" w:rsidRDefault="00A349F6">
      <w:pPr>
        <w:pStyle w:val="Tekstzonderopmaak"/>
        <w:rPr>
          <w:rFonts w:ascii="Times New Roman" w:hAnsi="Times New Roman"/>
          <w:sz w:val="22"/>
          <w:szCs w:val="22"/>
        </w:rPr>
      </w:pPr>
    </w:p>
    <w:p w14:paraId="48FA944D" w14:textId="77777777" w:rsidR="0067578E" w:rsidRDefault="0067578E">
      <w:pPr>
        <w:pStyle w:val="Tekstzonderopmaak"/>
        <w:rPr>
          <w:rFonts w:ascii="Times New Roman" w:hAnsi="Times New Roman"/>
          <w:sz w:val="22"/>
          <w:szCs w:val="22"/>
        </w:rPr>
      </w:pPr>
    </w:p>
    <w:p w14:paraId="3ABFA79D" w14:textId="2B004DBC" w:rsidR="00A349F6" w:rsidRDefault="000B5970">
      <w:pPr>
        <w:pStyle w:val="Tekstzonderopmaak"/>
        <w:rPr>
          <w:rFonts w:ascii="Times New Roman" w:hAnsi="Times New Roman"/>
          <w:sz w:val="22"/>
          <w:szCs w:val="22"/>
        </w:rPr>
      </w:pPr>
      <w:r>
        <w:rPr>
          <w:rFonts w:ascii="Times New Roman" w:hAnsi="Times New Roman"/>
          <w:sz w:val="22"/>
          <w:szCs w:val="22"/>
        </w:rPr>
        <w:t>Opgave 13.20</w:t>
      </w:r>
    </w:p>
    <w:p w14:paraId="658E0C9F" w14:textId="77777777" w:rsidR="00A349F6" w:rsidRDefault="000B5970">
      <w:pPr>
        <w:pStyle w:val="Standard"/>
        <w:ind w:left="720" w:hanging="720"/>
        <w:rPr>
          <w:szCs w:val="22"/>
        </w:rPr>
      </w:pPr>
      <w:r>
        <w:rPr>
          <w:szCs w:val="22"/>
        </w:rPr>
        <w:t xml:space="preserve">1. </w:t>
      </w:r>
      <w:r>
        <w:rPr>
          <w:szCs w:val="22"/>
        </w:rPr>
        <w:tab/>
        <w:t>Onjuist. In dat geval kan vrijstelling worden verleend op grond van het Besluit voorkoming dubbele belasting 2001 / de eenzijdige regeling.</w:t>
      </w:r>
    </w:p>
    <w:p w14:paraId="158720C2" w14:textId="0D93B7AA"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De 30%-regeling houdt in dat aan bepaalde werknemers zonder nader bewijs 30% van het loon uit tegenwoordige dienstbetrekking, inclusief de vergoeding (ofwel 30/70 van het loon exclusief de vergoeding), kan worden verstrekt als </w:t>
      </w:r>
      <w:r w:rsidR="00E52DFB">
        <w:rPr>
          <w:rFonts w:ascii="Times New Roman" w:hAnsi="Times New Roman"/>
          <w:sz w:val="22"/>
          <w:szCs w:val="22"/>
        </w:rPr>
        <w:t xml:space="preserve">een gericht vrijgestelde </w:t>
      </w:r>
      <w:r>
        <w:rPr>
          <w:rFonts w:ascii="Times New Roman" w:hAnsi="Times New Roman"/>
          <w:sz w:val="22"/>
          <w:szCs w:val="22"/>
        </w:rPr>
        <w:t>vergoeding van de zogenoemde extraterritoriale kosten. De 30%-vergoeding moet los van het brutoloon worden toegekend aan de werknemer. Onder extraterritoriale kosten worden verstaan, de extra kosten van tijdelijk verblijf buiten het land van herkomst. Voorbeelden van extraterritoriale kosten zijn kosten van:</w:t>
      </w:r>
    </w:p>
    <w:p w14:paraId="7C0062A7" w14:textId="77777777" w:rsidR="00A349F6" w:rsidRDefault="000B5970">
      <w:pPr>
        <w:pStyle w:val="Tekstzonderopmaak"/>
        <w:numPr>
          <w:ilvl w:val="0"/>
          <w:numId w:val="44"/>
        </w:numPr>
        <w:rPr>
          <w:rFonts w:ascii="Times New Roman" w:hAnsi="Times New Roman"/>
          <w:sz w:val="22"/>
          <w:szCs w:val="22"/>
        </w:rPr>
      </w:pPr>
      <w:r>
        <w:rPr>
          <w:rFonts w:ascii="Times New Roman" w:hAnsi="Times New Roman"/>
          <w:sz w:val="22"/>
          <w:szCs w:val="22"/>
        </w:rPr>
        <w:t>levensonderhoud (de extra kosten in verband met de uitzending);</w:t>
      </w:r>
    </w:p>
    <w:p w14:paraId="35D59901" w14:textId="77777777" w:rsidR="00A349F6" w:rsidRDefault="000B5970">
      <w:pPr>
        <w:pStyle w:val="Tekstzonderopmaak"/>
        <w:numPr>
          <w:ilvl w:val="0"/>
          <w:numId w:val="18"/>
        </w:numPr>
        <w:rPr>
          <w:rFonts w:ascii="Times New Roman" w:hAnsi="Times New Roman"/>
          <w:sz w:val="22"/>
          <w:szCs w:val="22"/>
        </w:rPr>
      </w:pPr>
      <w:r>
        <w:rPr>
          <w:rFonts w:ascii="Times New Roman" w:hAnsi="Times New Roman"/>
          <w:sz w:val="22"/>
          <w:szCs w:val="22"/>
        </w:rPr>
        <w:t>het aanvragen of omzetten van officiële papieren als verblijfsvergunningen, visa, rijbewijzen e.d.;</w:t>
      </w:r>
    </w:p>
    <w:p w14:paraId="5E5B8A69" w14:textId="77777777" w:rsidR="00A349F6" w:rsidRDefault="000B5970">
      <w:pPr>
        <w:pStyle w:val="Tekstzonderopmaak"/>
        <w:numPr>
          <w:ilvl w:val="0"/>
          <w:numId w:val="18"/>
        </w:numPr>
        <w:rPr>
          <w:rFonts w:ascii="Times New Roman" w:hAnsi="Times New Roman"/>
          <w:sz w:val="22"/>
          <w:szCs w:val="22"/>
        </w:rPr>
      </w:pPr>
      <w:r>
        <w:rPr>
          <w:rFonts w:ascii="Times New Roman" w:hAnsi="Times New Roman"/>
          <w:sz w:val="22"/>
          <w:szCs w:val="22"/>
        </w:rPr>
        <w:t>medische keuringen en vaccinaties in verband met de uitzending;</w:t>
      </w:r>
    </w:p>
    <w:p w14:paraId="78D9D02F" w14:textId="77777777" w:rsidR="00A349F6" w:rsidRDefault="000B5970">
      <w:pPr>
        <w:pStyle w:val="Tekstzonderopmaak"/>
        <w:numPr>
          <w:ilvl w:val="0"/>
          <w:numId w:val="18"/>
        </w:numPr>
        <w:rPr>
          <w:rFonts w:ascii="Times New Roman" w:hAnsi="Times New Roman"/>
          <w:sz w:val="22"/>
          <w:szCs w:val="22"/>
        </w:rPr>
      </w:pPr>
      <w:r>
        <w:rPr>
          <w:rFonts w:ascii="Times New Roman" w:hAnsi="Times New Roman"/>
          <w:sz w:val="22"/>
          <w:szCs w:val="22"/>
        </w:rPr>
        <w:t>opslag van de boedel tijdens de uitzending;</w:t>
      </w:r>
    </w:p>
    <w:p w14:paraId="57148672" w14:textId="77777777" w:rsidR="00A349F6" w:rsidRDefault="000B5970">
      <w:pPr>
        <w:pStyle w:val="Tekstzonderopmaak"/>
        <w:numPr>
          <w:ilvl w:val="0"/>
          <w:numId w:val="18"/>
        </w:numPr>
        <w:rPr>
          <w:rFonts w:ascii="Times New Roman" w:hAnsi="Times New Roman"/>
          <w:sz w:val="22"/>
          <w:szCs w:val="22"/>
        </w:rPr>
      </w:pPr>
      <w:r>
        <w:rPr>
          <w:rFonts w:ascii="Times New Roman" w:hAnsi="Times New Roman"/>
          <w:sz w:val="22"/>
          <w:szCs w:val="22"/>
        </w:rPr>
        <w:t>dubbele huisvesting;</w:t>
      </w:r>
    </w:p>
    <w:p w14:paraId="4976A87E" w14:textId="77777777" w:rsidR="00A349F6" w:rsidRDefault="000B5970">
      <w:pPr>
        <w:pStyle w:val="Tekstzonderopmaak"/>
        <w:numPr>
          <w:ilvl w:val="0"/>
          <w:numId w:val="18"/>
        </w:numPr>
        <w:rPr>
          <w:rFonts w:ascii="Times New Roman" w:hAnsi="Times New Roman"/>
          <w:sz w:val="22"/>
          <w:szCs w:val="22"/>
        </w:rPr>
      </w:pPr>
      <w:r>
        <w:rPr>
          <w:rFonts w:ascii="Times New Roman" w:hAnsi="Times New Roman"/>
          <w:sz w:val="22"/>
          <w:szCs w:val="22"/>
        </w:rPr>
        <w:t>gezinsbezoek (home-</w:t>
      </w:r>
      <w:proofErr w:type="spellStart"/>
      <w:r>
        <w:rPr>
          <w:rFonts w:ascii="Times New Roman" w:hAnsi="Times New Roman"/>
          <w:sz w:val="22"/>
          <w:szCs w:val="22"/>
        </w:rPr>
        <w:t>leave</w:t>
      </w:r>
      <w:proofErr w:type="spellEnd"/>
      <w:r>
        <w:rPr>
          <w:rFonts w:ascii="Times New Roman" w:hAnsi="Times New Roman"/>
          <w:sz w:val="22"/>
          <w:szCs w:val="22"/>
        </w:rPr>
        <w:t>);</w:t>
      </w:r>
    </w:p>
    <w:p w14:paraId="682AC4E2" w14:textId="77777777" w:rsidR="00A349F6" w:rsidRDefault="000B5970">
      <w:pPr>
        <w:pStyle w:val="Tekstzonderopmaak"/>
        <w:numPr>
          <w:ilvl w:val="0"/>
          <w:numId w:val="18"/>
        </w:numPr>
        <w:rPr>
          <w:rFonts w:ascii="Times New Roman" w:hAnsi="Times New Roman"/>
          <w:sz w:val="22"/>
          <w:szCs w:val="22"/>
        </w:rPr>
      </w:pPr>
      <w:r>
        <w:rPr>
          <w:rFonts w:ascii="Times New Roman" w:hAnsi="Times New Roman"/>
          <w:sz w:val="22"/>
          <w:szCs w:val="22"/>
        </w:rPr>
        <w:t>taalcursussen.</w:t>
      </w:r>
    </w:p>
    <w:p w14:paraId="3DF73FD8" w14:textId="77777777" w:rsidR="00004B3E" w:rsidRDefault="00004B3E">
      <w:pPr>
        <w:rPr>
          <w:rFonts w:ascii="Times New Roman" w:eastAsia="Consolas" w:hAnsi="Times New Roman" w:cs="Consolas"/>
          <w:lang w:val="nl-NL" w:eastAsia="nl-NL"/>
        </w:rPr>
      </w:pPr>
      <w:r>
        <w:rPr>
          <w:rFonts w:ascii="Times New Roman" w:hAnsi="Times New Roman"/>
        </w:rPr>
        <w:br w:type="page"/>
      </w:r>
    </w:p>
    <w:p w14:paraId="4BD00D82" w14:textId="264EF41A"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lastRenderedPageBreak/>
        <w:t>3.</w:t>
      </w:r>
      <w:r>
        <w:rPr>
          <w:rFonts w:ascii="Times New Roman" w:hAnsi="Times New Roman"/>
          <w:sz w:val="22"/>
          <w:szCs w:val="22"/>
        </w:rPr>
        <w:tab/>
        <w:t>Voor de volgende groepen kan van de 30%-regeling gebruik worden gemaakt:</w:t>
      </w:r>
    </w:p>
    <w:p w14:paraId="07A3144A" w14:textId="60FADFA5" w:rsidR="00A349F6" w:rsidRDefault="000B5970">
      <w:pPr>
        <w:pStyle w:val="Tekstzonderopmaak"/>
        <w:numPr>
          <w:ilvl w:val="0"/>
          <w:numId w:val="45"/>
        </w:numPr>
        <w:rPr>
          <w:rFonts w:ascii="Times New Roman" w:hAnsi="Times New Roman"/>
          <w:sz w:val="22"/>
          <w:szCs w:val="22"/>
        </w:rPr>
      </w:pPr>
      <w:r>
        <w:rPr>
          <w:rFonts w:ascii="Times New Roman" w:hAnsi="Times New Roman"/>
          <w:sz w:val="22"/>
          <w:szCs w:val="22"/>
        </w:rPr>
        <w:t>werknemers met een specifieke deskundigheid die op de Nederlandse arbeidsmarkt niet of schaars aanwezig is, die uit een ander land zijn geworven of vanuit een ander land zijn uitgezonden en in Nederland in echte dienstbetrekking werkzaam zijn. Schaarse deskundigheid wordt aanwezig geacht als het loon ten minste € </w:t>
      </w:r>
      <w:r w:rsidR="0084113D">
        <w:rPr>
          <w:rFonts w:ascii="Times New Roman" w:hAnsi="Times New Roman"/>
          <w:sz w:val="22"/>
          <w:szCs w:val="22"/>
        </w:rPr>
        <w:t>41</w:t>
      </w:r>
      <w:r w:rsidR="00CD685F">
        <w:rPr>
          <w:rFonts w:ascii="Times New Roman" w:hAnsi="Times New Roman"/>
          <w:sz w:val="22"/>
          <w:szCs w:val="22"/>
        </w:rPr>
        <w:t>.</w:t>
      </w:r>
      <w:r w:rsidR="00865D5F">
        <w:rPr>
          <w:rFonts w:ascii="Times New Roman" w:hAnsi="Times New Roman"/>
          <w:sz w:val="22"/>
          <w:szCs w:val="22"/>
        </w:rPr>
        <w:t>954</w:t>
      </w:r>
      <w:r>
        <w:rPr>
          <w:rFonts w:ascii="Times New Roman" w:hAnsi="Times New Roman"/>
          <w:sz w:val="22"/>
          <w:szCs w:val="22"/>
        </w:rPr>
        <w:t xml:space="preserve"> bedraagt (202</w:t>
      </w:r>
      <w:r w:rsidR="00865D5F">
        <w:rPr>
          <w:rFonts w:ascii="Times New Roman" w:hAnsi="Times New Roman"/>
          <w:sz w:val="22"/>
          <w:szCs w:val="22"/>
        </w:rPr>
        <w:t>3</w:t>
      </w:r>
      <w:r>
        <w:rPr>
          <w:rFonts w:ascii="Times New Roman" w:hAnsi="Times New Roman"/>
          <w:sz w:val="22"/>
          <w:szCs w:val="22"/>
        </w:rPr>
        <w:t>);</w:t>
      </w:r>
    </w:p>
    <w:p w14:paraId="164E091E" w14:textId="77777777" w:rsidR="00A349F6" w:rsidRDefault="000B5970">
      <w:pPr>
        <w:pStyle w:val="Tekstzonderopmaak"/>
        <w:numPr>
          <w:ilvl w:val="0"/>
          <w:numId w:val="22"/>
        </w:numPr>
        <w:rPr>
          <w:rFonts w:ascii="Times New Roman" w:hAnsi="Times New Roman"/>
          <w:sz w:val="22"/>
          <w:szCs w:val="22"/>
        </w:rPr>
      </w:pPr>
      <w:r>
        <w:rPr>
          <w:rFonts w:ascii="Times New Roman" w:hAnsi="Times New Roman"/>
          <w:sz w:val="22"/>
          <w:szCs w:val="22"/>
        </w:rPr>
        <w:t>werknemers die vanuit Nederland uitgezonden worden naar aangewezen landen;</w:t>
      </w:r>
    </w:p>
    <w:p w14:paraId="4AC07A25" w14:textId="77777777" w:rsidR="00A349F6" w:rsidRDefault="000B5970">
      <w:pPr>
        <w:pStyle w:val="Tekstzonderopmaak"/>
        <w:numPr>
          <w:ilvl w:val="0"/>
          <w:numId w:val="22"/>
        </w:numPr>
        <w:rPr>
          <w:rFonts w:ascii="Times New Roman" w:hAnsi="Times New Roman"/>
          <w:sz w:val="22"/>
          <w:szCs w:val="22"/>
        </w:rPr>
      </w:pPr>
      <w:r>
        <w:rPr>
          <w:rFonts w:ascii="Times New Roman" w:hAnsi="Times New Roman"/>
          <w:sz w:val="22"/>
          <w:szCs w:val="22"/>
        </w:rPr>
        <w:t>werknemers die vanuit Nederland worden uitgezonden om in een ander land wetenschap te beoefenen of onderwijs te geven;</w:t>
      </w:r>
    </w:p>
    <w:p w14:paraId="551ACAC3" w14:textId="77777777" w:rsidR="00A349F6" w:rsidRDefault="000B5970">
      <w:pPr>
        <w:pStyle w:val="Tekstzonderopmaak"/>
        <w:numPr>
          <w:ilvl w:val="0"/>
          <w:numId w:val="22"/>
        </w:numPr>
        <w:rPr>
          <w:rFonts w:ascii="Times New Roman" w:hAnsi="Times New Roman"/>
          <w:sz w:val="22"/>
          <w:szCs w:val="22"/>
        </w:rPr>
      </w:pPr>
      <w:r>
        <w:rPr>
          <w:rFonts w:ascii="Times New Roman" w:hAnsi="Times New Roman"/>
          <w:sz w:val="22"/>
          <w:szCs w:val="22"/>
        </w:rPr>
        <w:t>ambtenaren bij vertegenwoordigingen van Nederland in het buitenland;</w:t>
      </w:r>
    </w:p>
    <w:p w14:paraId="7FE17533" w14:textId="77777777" w:rsidR="00A349F6" w:rsidRDefault="000B5970">
      <w:pPr>
        <w:pStyle w:val="Tekstzonderopmaak"/>
        <w:numPr>
          <w:ilvl w:val="0"/>
          <w:numId w:val="22"/>
        </w:numPr>
        <w:rPr>
          <w:rFonts w:ascii="Times New Roman" w:hAnsi="Times New Roman"/>
          <w:sz w:val="22"/>
          <w:szCs w:val="22"/>
        </w:rPr>
      </w:pPr>
      <w:r>
        <w:rPr>
          <w:rFonts w:ascii="Times New Roman" w:hAnsi="Times New Roman"/>
          <w:sz w:val="22"/>
          <w:szCs w:val="22"/>
        </w:rPr>
        <w:t>ambtenaren en militairen die zijn uitgezonden naar de Nederlandse Antillen of Aruba en militairen die zijn uitgezonden buiten het Koninkrijk der Nederlanden.</w:t>
      </w:r>
    </w:p>
    <w:p w14:paraId="075A27FB"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ab/>
        <w:t>Voor de onder a. bedoelde naar Nederland uitgezonden werknemer geldt dat de 30%-regeling pas mag worden toegepast nadat de Belastingdienst daartoe een beschikking heeft afgegeven. Een verzoek om zo’n beschikking moet de werkgever indienen bij de Belastingdienst/ Limburg/kantoor Buitenland te Heerlen. De beschikking wordt voor een termijn van 5 jaar afgegeven.</w:t>
      </w:r>
    </w:p>
    <w:p w14:paraId="28BC84CD"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ab/>
        <w:t>De onder b. bedoelde aangewezen landen zijn de landen in Afrika, Azië en Latijns-Amerika en een aantal Oost-Europese landen. Voor de onder b. tot en met e. bedoelde werknemer geldt voor toepassing van de 30%-regeling de voorwaarde dat hij in een periode van 12 maanden ten minste 45 dagen verblijft in één van de aangewezen regio’s, waarbij perioden van minder dan 15 dagen niet meetellen. Aan werknemers die aan de voorwaarden voldoen, kan dus zonder nader bewijs 30% als vrije vergoeding worden verstrekt.</w:t>
      </w:r>
    </w:p>
    <w:p w14:paraId="633F8449" w14:textId="03EEEEDE" w:rsidR="00A349F6" w:rsidRDefault="000B5970">
      <w:pPr>
        <w:pStyle w:val="Tekstzonderopmaak"/>
        <w:ind w:left="720" w:hanging="720"/>
        <w:rPr>
          <w:rFonts w:ascii="Times New Roman" w:hAnsi="Times New Roman"/>
          <w:sz w:val="22"/>
          <w:szCs w:val="22"/>
        </w:rPr>
      </w:pPr>
      <w:r>
        <w:rPr>
          <w:rFonts w:ascii="Times New Roman" w:hAnsi="Times New Roman"/>
          <w:sz w:val="22"/>
          <w:szCs w:val="22"/>
        </w:rPr>
        <w:t xml:space="preserve">4. </w:t>
      </w:r>
      <w:r>
        <w:rPr>
          <w:rFonts w:ascii="Times New Roman" w:hAnsi="Times New Roman"/>
          <w:sz w:val="22"/>
          <w:szCs w:val="22"/>
        </w:rPr>
        <w:tab/>
        <w:t>Een vaste inrichting is een min of meer duurzaam punt dat de werkgever ter beschikking staat en van waaruit zijn bedrijfsactiviteiten plaatsvinden. Daarvan is o.a. sprake wanneer de werkgever in Nederland (met inbegrip van het Nederlandse deel van het continentaal plat) beschikt over een fabriek, een werkplaats, een kantoor of een filiaal. Een goederendepot is op zichzelf bezien geen vaste inrichting. Van een vaste inrichting is ook sprake als gedurende een aaneengesloten periode van ten minste 30 dagen op het continentaal plat in het kader van een onderneming werkzaamheden worden verricht.</w:t>
      </w:r>
    </w:p>
    <w:p w14:paraId="16C2E03B" w14:textId="77777777" w:rsidR="00A349F6" w:rsidRDefault="000B5970">
      <w:pPr>
        <w:pStyle w:val="Tekstzonderopmaak"/>
        <w:ind w:left="708" w:hanging="708"/>
      </w:pPr>
      <w:r>
        <w:rPr>
          <w:rFonts w:ascii="Times New Roman" w:hAnsi="Times New Roman"/>
          <w:sz w:val="22"/>
          <w:szCs w:val="22"/>
        </w:rPr>
        <w:tab/>
      </w:r>
      <w:r>
        <w:rPr>
          <w:rFonts w:ascii="Times New Roman" w:hAnsi="Times New Roman"/>
          <w:i/>
          <w:sz w:val="22"/>
          <w:szCs w:val="22"/>
        </w:rPr>
        <w:t>Fictieve vaste inrichting</w:t>
      </w:r>
    </w:p>
    <w:p w14:paraId="4D20E6A3" w14:textId="77777777"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ab/>
        <w:t>Als een vaste inrichting wordt ook aangemerkt het verrichten van werkzaamheden die gericht zijn op het verlenen van tussenkomst ten behoeve van degenen die tegen beloning persoonlijke arbeid in Nederland verrichten en een derde ten behoeve van wie de arbeid wordt verricht. Hierbij moet in het bijzonder worden gedacht aan buitenlandse uitzendbureaus. Als van deze inhoudingsplichtige feitelijk niet kan worden ingevorderd, kan degene die de werknemer(s) inleent aansprakelijk worden gesteld voor de af te dragen loonheffing.</w:t>
      </w:r>
    </w:p>
    <w:p w14:paraId="023CE5B1" w14:textId="4B334651"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Nee. De vergoeding van € 9.000 kan zowel vallen onder de vrijstelling voor dubbele huisvesting, als onder de vrijstelling voor extraterritoriale kosten. Als een kostenvergoeding voldoet aan de omschrijving van twee of meer wettelijke bepalingen, geldt als hoofdregel dat het de belastingplichtige vrij staat de bepaling toe te passen die hij verkiest. Op deze hoofdregel bestaan uitzonderingen, zoals wanneer de wetgever een rangorde tussen verschillende bepalingen aangeeft. De 30%-bewijsregel geldt niet van rechtswege, maar wordt slechts op verzoek toegepast. De forfaitaire en vrijwillige aard van de bewijsregel brengt mee, dat alle uitgaven van de belastingplichtige die als extraterritoriale kosten aangemerkt kunnen worden, geacht worden onder de bewijsregel te zijn vergoed. Het bedrag van € 9.000 is dus vergoed onder toepassing van de bewijsregel, zodat vergoeding van deze kosten onder toepassing van de faciliteit voor dubbele huisvestingskosten niet meer mogelijk is</w:t>
      </w:r>
      <w:r w:rsidR="00E52DFB">
        <w:rPr>
          <w:rFonts w:ascii="Times New Roman" w:hAnsi="Times New Roman"/>
          <w:sz w:val="22"/>
          <w:szCs w:val="22"/>
        </w:rPr>
        <w:t>.</w:t>
      </w:r>
      <w:r>
        <w:rPr>
          <w:rFonts w:ascii="Times New Roman" w:hAnsi="Times New Roman"/>
          <w:sz w:val="22"/>
          <w:szCs w:val="22"/>
        </w:rPr>
        <w:t xml:space="preserve"> De werkgever en werknemer zijn wel vrij om de werkelijke kosten onder de vrijstelling voor dubbele huisvesting te vergoeden, mits deze hoger zijn dan de maximale onbelaste vergoeding onder de 30%-regeling.</w:t>
      </w:r>
    </w:p>
    <w:p w14:paraId="61BBBFE8" w14:textId="77777777" w:rsidR="00004B3E" w:rsidRDefault="00004B3E">
      <w:pPr>
        <w:rPr>
          <w:rFonts w:ascii="Times New Roman" w:eastAsia="Consolas" w:hAnsi="Times New Roman" w:cs="Consolas"/>
          <w:lang w:val="nl-NL" w:eastAsia="nl-NL"/>
        </w:rPr>
      </w:pPr>
      <w:r w:rsidRPr="00DB2010">
        <w:rPr>
          <w:rFonts w:ascii="Times New Roman" w:hAnsi="Times New Roman"/>
          <w:lang w:val="nl-NL"/>
        </w:rPr>
        <w:br w:type="page"/>
      </w:r>
    </w:p>
    <w:p w14:paraId="75446F0B" w14:textId="5159165D" w:rsidR="00A349F6" w:rsidRDefault="000B5970">
      <w:pPr>
        <w:pStyle w:val="Tekstzonderopmaak"/>
        <w:ind w:left="708" w:hanging="708"/>
        <w:rPr>
          <w:rFonts w:ascii="Times New Roman" w:hAnsi="Times New Roman"/>
          <w:sz w:val="22"/>
          <w:szCs w:val="22"/>
        </w:rPr>
      </w:pPr>
      <w:r>
        <w:rPr>
          <w:rFonts w:ascii="Times New Roman" w:hAnsi="Times New Roman"/>
          <w:sz w:val="22"/>
          <w:szCs w:val="22"/>
        </w:rPr>
        <w:lastRenderedPageBreak/>
        <w:t>6.</w:t>
      </w:r>
      <w:r>
        <w:rPr>
          <w:rFonts w:ascii="Times New Roman" w:hAnsi="Times New Roman"/>
          <w:sz w:val="22"/>
          <w:szCs w:val="22"/>
        </w:rPr>
        <w:tab/>
        <w:t>Onder extraterritoriale kosten worden verstaan de extra kosten van tijdelijk verblijf buiten het land van herkomst. Voorbeelden zijn:</w:t>
      </w:r>
    </w:p>
    <w:p w14:paraId="5D64FE98" w14:textId="77777777" w:rsidR="00A349F6" w:rsidRDefault="000B5970">
      <w:pPr>
        <w:pStyle w:val="Tekstzonderopmaak"/>
        <w:numPr>
          <w:ilvl w:val="0"/>
          <w:numId w:val="46"/>
        </w:numPr>
        <w:rPr>
          <w:rFonts w:ascii="Times New Roman" w:hAnsi="Times New Roman"/>
          <w:sz w:val="22"/>
          <w:szCs w:val="22"/>
        </w:rPr>
      </w:pPr>
      <w:r>
        <w:rPr>
          <w:rFonts w:ascii="Times New Roman" w:hAnsi="Times New Roman"/>
          <w:sz w:val="22"/>
          <w:szCs w:val="22"/>
        </w:rPr>
        <w:t>kosten van extra levensonderhoud;</w:t>
      </w:r>
    </w:p>
    <w:p w14:paraId="0687F8E5" w14:textId="77777777" w:rsidR="00A349F6" w:rsidRDefault="000B5970">
      <w:pPr>
        <w:pStyle w:val="Tekstzonderopmaak"/>
        <w:numPr>
          <w:ilvl w:val="0"/>
          <w:numId w:val="24"/>
        </w:numPr>
        <w:rPr>
          <w:rFonts w:ascii="Times New Roman" w:hAnsi="Times New Roman"/>
          <w:sz w:val="22"/>
          <w:szCs w:val="22"/>
        </w:rPr>
      </w:pPr>
      <w:r>
        <w:rPr>
          <w:rFonts w:ascii="Times New Roman" w:hAnsi="Times New Roman"/>
          <w:sz w:val="22"/>
          <w:szCs w:val="22"/>
        </w:rPr>
        <w:t>kosten m.b.t. officiële papieren;</w:t>
      </w:r>
    </w:p>
    <w:p w14:paraId="29641D58" w14:textId="77777777" w:rsidR="00A349F6" w:rsidRDefault="000B5970">
      <w:pPr>
        <w:pStyle w:val="Tekstzonderopmaak"/>
        <w:numPr>
          <w:ilvl w:val="0"/>
          <w:numId w:val="24"/>
        </w:numPr>
        <w:rPr>
          <w:rFonts w:ascii="Times New Roman" w:hAnsi="Times New Roman"/>
          <w:sz w:val="22"/>
          <w:szCs w:val="22"/>
        </w:rPr>
      </w:pPr>
      <w:r>
        <w:rPr>
          <w:rFonts w:ascii="Times New Roman" w:hAnsi="Times New Roman"/>
          <w:sz w:val="22"/>
          <w:szCs w:val="22"/>
        </w:rPr>
        <w:t>kosten i.v.m. medische keuringen, vaccinatie e.d.;</w:t>
      </w:r>
    </w:p>
    <w:p w14:paraId="00C67CA2" w14:textId="77777777" w:rsidR="00A349F6" w:rsidRDefault="000B5970">
      <w:pPr>
        <w:pStyle w:val="Tekstzonderopmaak"/>
        <w:numPr>
          <w:ilvl w:val="0"/>
          <w:numId w:val="24"/>
        </w:numPr>
        <w:rPr>
          <w:rFonts w:ascii="Times New Roman" w:hAnsi="Times New Roman"/>
          <w:sz w:val="22"/>
          <w:szCs w:val="22"/>
        </w:rPr>
      </w:pPr>
      <w:r>
        <w:rPr>
          <w:rFonts w:ascii="Times New Roman" w:hAnsi="Times New Roman"/>
          <w:sz w:val="22"/>
          <w:szCs w:val="22"/>
        </w:rPr>
        <w:t>kosten opslag boedel tijdens uitzending;</w:t>
      </w:r>
    </w:p>
    <w:p w14:paraId="59A80726" w14:textId="77777777" w:rsidR="00A349F6" w:rsidRDefault="000B5970">
      <w:pPr>
        <w:pStyle w:val="Tekstzonderopmaak"/>
        <w:numPr>
          <w:ilvl w:val="0"/>
          <w:numId w:val="24"/>
        </w:numPr>
        <w:rPr>
          <w:rFonts w:ascii="Times New Roman" w:hAnsi="Times New Roman"/>
          <w:sz w:val="22"/>
          <w:szCs w:val="22"/>
        </w:rPr>
      </w:pPr>
      <w:r>
        <w:rPr>
          <w:rFonts w:ascii="Times New Roman" w:hAnsi="Times New Roman"/>
          <w:sz w:val="22"/>
          <w:szCs w:val="22"/>
        </w:rPr>
        <w:t>kosten dubbele huisvesting;</w:t>
      </w:r>
    </w:p>
    <w:p w14:paraId="1E2734C5" w14:textId="77777777" w:rsidR="00A349F6" w:rsidRDefault="000B5970">
      <w:pPr>
        <w:pStyle w:val="Tekstzonderopmaak"/>
        <w:numPr>
          <w:ilvl w:val="0"/>
          <w:numId w:val="24"/>
        </w:numPr>
        <w:rPr>
          <w:rFonts w:ascii="Times New Roman" w:hAnsi="Times New Roman"/>
          <w:sz w:val="22"/>
          <w:szCs w:val="22"/>
        </w:rPr>
      </w:pPr>
      <w:r>
        <w:rPr>
          <w:rFonts w:ascii="Times New Roman" w:hAnsi="Times New Roman"/>
          <w:sz w:val="22"/>
          <w:szCs w:val="22"/>
        </w:rPr>
        <w:t>kosten gezinsbezoek;</w:t>
      </w:r>
    </w:p>
    <w:p w14:paraId="61202116" w14:textId="77777777" w:rsidR="00A349F6" w:rsidRDefault="000B5970">
      <w:pPr>
        <w:pStyle w:val="Tekstzonderopmaak"/>
        <w:numPr>
          <w:ilvl w:val="0"/>
          <w:numId w:val="24"/>
        </w:numPr>
        <w:rPr>
          <w:rFonts w:ascii="Times New Roman" w:hAnsi="Times New Roman"/>
          <w:sz w:val="22"/>
          <w:szCs w:val="22"/>
        </w:rPr>
      </w:pPr>
      <w:r>
        <w:rPr>
          <w:rFonts w:ascii="Times New Roman" w:hAnsi="Times New Roman"/>
          <w:sz w:val="22"/>
          <w:szCs w:val="22"/>
        </w:rPr>
        <w:t>kosten taalcursussen.</w:t>
      </w:r>
    </w:p>
    <w:p w14:paraId="28A239B0" w14:textId="77777777" w:rsidR="00A349F6" w:rsidRDefault="00A349F6">
      <w:pPr>
        <w:pStyle w:val="Tekstzonderopmaak"/>
        <w:rPr>
          <w:rFonts w:ascii="Times New Roman" w:hAnsi="Times New Roman"/>
          <w:sz w:val="22"/>
          <w:szCs w:val="22"/>
        </w:rPr>
      </w:pPr>
    </w:p>
    <w:p w14:paraId="728BCF9B" w14:textId="77777777" w:rsidR="00A349F6" w:rsidRDefault="00A349F6">
      <w:pPr>
        <w:pStyle w:val="Standard"/>
      </w:pPr>
    </w:p>
    <w:sectPr w:rsidR="00A349F6">
      <w:headerReference w:type="default" r:id="rId7"/>
      <w:footerReference w:type="default" r:id="rId8"/>
      <w:pgSz w:w="11906" w:h="16838"/>
      <w:pgMar w:top="1417" w:right="1417" w:bottom="1417" w:left="141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4F405" w14:textId="77777777" w:rsidR="00667226" w:rsidRDefault="00667226">
      <w:r>
        <w:separator/>
      </w:r>
    </w:p>
  </w:endnote>
  <w:endnote w:type="continuationSeparator" w:id="0">
    <w:p w14:paraId="56D126E0" w14:textId="77777777" w:rsidR="00667226" w:rsidRDefault="00667226">
      <w:r>
        <w:continuationSeparator/>
      </w:r>
    </w:p>
  </w:endnote>
  <w:endnote w:type="continuationNotice" w:id="1">
    <w:p w14:paraId="4BDC675E" w14:textId="77777777" w:rsidR="00667226" w:rsidRDefault="006672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338B0" w14:textId="1F4507FF" w:rsidR="00C31B10" w:rsidRDefault="000B5970">
    <w:pPr>
      <w:pStyle w:val="Voettekst"/>
      <w:jc w:val="right"/>
    </w:pPr>
    <w:r>
      <w:rPr>
        <w:rFonts w:eastAsia="Calibri"/>
        <w:b/>
        <w:szCs w:val="22"/>
      </w:rPr>
      <w:t>© Convoy Uitgevers</w:t>
    </w:r>
    <w:r>
      <w:rPr>
        <w:rFonts w:eastAsia="Calibri"/>
        <w:b/>
        <w:szCs w:val="22"/>
      </w:rPr>
      <w:tab/>
    </w:r>
    <w:r>
      <w:rPr>
        <w:rFonts w:eastAsia="Calibri"/>
        <w:b/>
        <w:szCs w:val="22"/>
      </w:rPr>
      <w:tab/>
    </w:r>
    <w:r>
      <w:fldChar w:fldCharType="begin"/>
    </w:r>
    <w:r>
      <w:instrText xml:space="preserve"> PAGE </w:instrText>
    </w:r>
    <w:r>
      <w:fldChar w:fldCharType="separate"/>
    </w:r>
    <w:r>
      <w:t>12</w:t>
    </w:r>
    <w:r>
      <w:fldChar w:fldCharType="end"/>
    </w:r>
  </w:p>
  <w:p w14:paraId="3D6299CB" w14:textId="77777777" w:rsidR="00C31B10" w:rsidRDefault="0000000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317EA" w14:textId="77777777" w:rsidR="00667226" w:rsidRDefault="00667226">
      <w:r>
        <w:rPr>
          <w:color w:val="000000"/>
        </w:rPr>
        <w:separator/>
      </w:r>
    </w:p>
  </w:footnote>
  <w:footnote w:type="continuationSeparator" w:id="0">
    <w:p w14:paraId="5C8200F7" w14:textId="77777777" w:rsidR="00667226" w:rsidRDefault="00667226">
      <w:r>
        <w:continuationSeparator/>
      </w:r>
    </w:p>
  </w:footnote>
  <w:footnote w:type="continuationNotice" w:id="1">
    <w:p w14:paraId="7EFD7D42" w14:textId="77777777" w:rsidR="00667226" w:rsidRDefault="006672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BCB62" w14:textId="6AB92206" w:rsidR="00C31B10" w:rsidRDefault="000B5970">
    <w:pPr>
      <w:pStyle w:val="Koptekst"/>
      <w:rPr>
        <w:i/>
        <w:szCs w:val="22"/>
      </w:rPr>
    </w:pPr>
    <w:r>
      <w:rPr>
        <w:i/>
        <w:szCs w:val="22"/>
      </w:rPr>
      <w:t xml:space="preserve">Uitwerkingen hoofdstuk 13 </w:t>
    </w:r>
    <w:r>
      <w:rPr>
        <w:i/>
        <w:szCs w:val="22"/>
      </w:rPr>
      <w:tab/>
      <w:t xml:space="preserve">VPS LHN niveau 5 </w:t>
    </w:r>
    <w:r>
      <w:rPr>
        <w:i/>
        <w:szCs w:val="22"/>
      </w:rPr>
      <w:tab/>
      <w:t>202</w:t>
    </w:r>
    <w:r w:rsidR="000F4253">
      <w:rPr>
        <w:i/>
        <w:szCs w:val="22"/>
      </w:rPr>
      <w:t>3</w:t>
    </w:r>
    <w:r>
      <w:rPr>
        <w:i/>
        <w:szCs w:val="22"/>
      </w:rPr>
      <w:t>/202</w:t>
    </w:r>
    <w:r w:rsidR="000F4253">
      <w:rPr>
        <w:i/>
        <w:szCs w:val="22"/>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450A7"/>
    <w:multiLevelType w:val="multilevel"/>
    <w:tmpl w:val="B916FCFE"/>
    <w:styleLink w:val="WWNum9"/>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 w15:restartNumberingAfterBreak="0">
    <w:nsid w:val="0C2A5AE5"/>
    <w:multiLevelType w:val="multilevel"/>
    <w:tmpl w:val="8F2AC7DA"/>
    <w:styleLink w:val="WWNum18"/>
    <w:lvl w:ilvl="0">
      <w:numFmt w:val="bullet"/>
      <w:lvlText w:val="-"/>
      <w:lvlJc w:val="left"/>
      <w:pPr>
        <w:ind w:left="1065" w:hanging="360"/>
      </w:pPr>
      <w:rPr>
        <w:rFonts w:ascii="Times New Roman" w:eastAsia="Times New Roman" w:hAnsi="Times New Roman" w:cs="Times New Roman"/>
      </w:rPr>
    </w:lvl>
    <w:lvl w:ilvl="1">
      <w:numFmt w:val="bullet"/>
      <w:lvlText w:val="o"/>
      <w:lvlJc w:val="left"/>
      <w:pPr>
        <w:ind w:left="1785" w:hanging="360"/>
      </w:pPr>
      <w:rPr>
        <w:rFonts w:ascii="Courier New" w:hAnsi="Courier New" w:cs="Courier New"/>
      </w:rPr>
    </w:lvl>
    <w:lvl w:ilvl="2">
      <w:numFmt w:val="bullet"/>
      <w:lvlText w:val=""/>
      <w:lvlJc w:val="left"/>
      <w:pPr>
        <w:ind w:left="2505" w:hanging="360"/>
      </w:pPr>
      <w:rPr>
        <w:rFonts w:ascii="Wingdings" w:hAnsi="Wingdings"/>
      </w:rPr>
    </w:lvl>
    <w:lvl w:ilvl="3">
      <w:numFmt w:val="bullet"/>
      <w:lvlText w:val=""/>
      <w:lvlJc w:val="left"/>
      <w:pPr>
        <w:ind w:left="3225" w:hanging="360"/>
      </w:pPr>
      <w:rPr>
        <w:rFonts w:ascii="Symbol" w:hAnsi="Symbol"/>
      </w:rPr>
    </w:lvl>
    <w:lvl w:ilvl="4">
      <w:numFmt w:val="bullet"/>
      <w:lvlText w:val="o"/>
      <w:lvlJc w:val="left"/>
      <w:pPr>
        <w:ind w:left="3945" w:hanging="360"/>
      </w:pPr>
      <w:rPr>
        <w:rFonts w:ascii="Courier New" w:hAnsi="Courier New" w:cs="Courier New"/>
      </w:rPr>
    </w:lvl>
    <w:lvl w:ilvl="5">
      <w:numFmt w:val="bullet"/>
      <w:lvlText w:val=""/>
      <w:lvlJc w:val="left"/>
      <w:pPr>
        <w:ind w:left="4665" w:hanging="360"/>
      </w:pPr>
      <w:rPr>
        <w:rFonts w:ascii="Wingdings" w:hAnsi="Wingdings"/>
      </w:rPr>
    </w:lvl>
    <w:lvl w:ilvl="6">
      <w:numFmt w:val="bullet"/>
      <w:lvlText w:val=""/>
      <w:lvlJc w:val="left"/>
      <w:pPr>
        <w:ind w:left="5385" w:hanging="360"/>
      </w:pPr>
      <w:rPr>
        <w:rFonts w:ascii="Symbol" w:hAnsi="Symbol"/>
      </w:rPr>
    </w:lvl>
    <w:lvl w:ilvl="7">
      <w:numFmt w:val="bullet"/>
      <w:lvlText w:val="o"/>
      <w:lvlJc w:val="left"/>
      <w:pPr>
        <w:ind w:left="6105" w:hanging="360"/>
      </w:pPr>
      <w:rPr>
        <w:rFonts w:ascii="Courier New" w:hAnsi="Courier New" w:cs="Courier New"/>
      </w:rPr>
    </w:lvl>
    <w:lvl w:ilvl="8">
      <w:numFmt w:val="bullet"/>
      <w:lvlText w:val=""/>
      <w:lvlJc w:val="left"/>
      <w:pPr>
        <w:ind w:left="6825" w:hanging="360"/>
      </w:pPr>
      <w:rPr>
        <w:rFonts w:ascii="Wingdings" w:hAnsi="Wingdings"/>
      </w:rPr>
    </w:lvl>
  </w:abstractNum>
  <w:abstractNum w:abstractNumId="2" w15:restartNumberingAfterBreak="0">
    <w:nsid w:val="1144048C"/>
    <w:multiLevelType w:val="multilevel"/>
    <w:tmpl w:val="5D9CB9C2"/>
    <w:styleLink w:val="WWNum30"/>
    <w:lvl w:ilvl="0">
      <w:start w:val="3"/>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399156B"/>
    <w:multiLevelType w:val="multilevel"/>
    <w:tmpl w:val="9C14565A"/>
    <w:styleLink w:val="WWNum8"/>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4" w15:restartNumberingAfterBreak="0">
    <w:nsid w:val="153A0993"/>
    <w:multiLevelType w:val="multilevel"/>
    <w:tmpl w:val="0C905298"/>
    <w:styleLink w:val="WWNum2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793075B"/>
    <w:multiLevelType w:val="multilevel"/>
    <w:tmpl w:val="9B36EA60"/>
    <w:styleLink w:val="WWNum28"/>
    <w:lvl w:ilvl="0">
      <w:start w:val="3"/>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20F3420E"/>
    <w:multiLevelType w:val="multilevel"/>
    <w:tmpl w:val="A808A5DE"/>
    <w:styleLink w:val="WWNum10"/>
    <w:lvl w:ilvl="0">
      <w:numFmt w:val="bullet"/>
      <w:lvlText w:val="-"/>
      <w:lvlJc w:val="left"/>
      <w:pPr>
        <w:ind w:left="1065" w:hanging="360"/>
      </w:pPr>
      <w:rPr>
        <w:rFonts w:ascii="Times New Roman" w:eastAsia="Times New Roman" w:hAnsi="Times New Roman" w:cs="Times New Roman"/>
      </w:rPr>
    </w:lvl>
    <w:lvl w:ilvl="1">
      <w:numFmt w:val="bullet"/>
      <w:lvlText w:val="o"/>
      <w:lvlJc w:val="left"/>
      <w:pPr>
        <w:ind w:left="1785" w:hanging="360"/>
      </w:pPr>
      <w:rPr>
        <w:rFonts w:ascii="Courier New" w:hAnsi="Courier New" w:cs="Courier New"/>
      </w:rPr>
    </w:lvl>
    <w:lvl w:ilvl="2">
      <w:numFmt w:val="bullet"/>
      <w:lvlText w:val=""/>
      <w:lvlJc w:val="left"/>
      <w:pPr>
        <w:ind w:left="2505" w:hanging="360"/>
      </w:pPr>
      <w:rPr>
        <w:rFonts w:ascii="Wingdings" w:hAnsi="Wingdings"/>
      </w:rPr>
    </w:lvl>
    <w:lvl w:ilvl="3">
      <w:numFmt w:val="bullet"/>
      <w:lvlText w:val=""/>
      <w:lvlJc w:val="left"/>
      <w:pPr>
        <w:ind w:left="3225" w:hanging="360"/>
      </w:pPr>
      <w:rPr>
        <w:rFonts w:ascii="Symbol" w:hAnsi="Symbol"/>
      </w:rPr>
    </w:lvl>
    <w:lvl w:ilvl="4">
      <w:numFmt w:val="bullet"/>
      <w:lvlText w:val="o"/>
      <w:lvlJc w:val="left"/>
      <w:pPr>
        <w:ind w:left="3945" w:hanging="360"/>
      </w:pPr>
      <w:rPr>
        <w:rFonts w:ascii="Courier New" w:hAnsi="Courier New" w:cs="Courier New"/>
      </w:rPr>
    </w:lvl>
    <w:lvl w:ilvl="5">
      <w:numFmt w:val="bullet"/>
      <w:lvlText w:val=""/>
      <w:lvlJc w:val="left"/>
      <w:pPr>
        <w:ind w:left="4665" w:hanging="360"/>
      </w:pPr>
      <w:rPr>
        <w:rFonts w:ascii="Wingdings" w:hAnsi="Wingdings"/>
      </w:rPr>
    </w:lvl>
    <w:lvl w:ilvl="6">
      <w:numFmt w:val="bullet"/>
      <w:lvlText w:val=""/>
      <w:lvlJc w:val="left"/>
      <w:pPr>
        <w:ind w:left="5385" w:hanging="360"/>
      </w:pPr>
      <w:rPr>
        <w:rFonts w:ascii="Symbol" w:hAnsi="Symbol"/>
      </w:rPr>
    </w:lvl>
    <w:lvl w:ilvl="7">
      <w:numFmt w:val="bullet"/>
      <w:lvlText w:val="o"/>
      <w:lvlJc w:val="left"/>
      <w:pPr>
        <w:ind w:left="6105" w:hanging="360"/>
      </w:pPr>
      <w:rPr>
        <w:rFonts w:ascii="Courier New" w:hAnsi="Courier New" w:cs="Courier New"/>
      </w:rPr>
    </w:lvl>
    <w:lvl w:ilvl="8">
      <w:numFmt w:val="bullet"/>
      <w:lvlText w:val=""/>
      <w:lvlJc w:val="left"/>
      <w:pPr>
        <w:ind w:left="6825" w:hanging="360"/>
      </w:pPr>
      <w:rPr>
        <w:rFonts w:ascii="Wingdings" w:hAnsi="Wingdings"/>
      </w:rPr>
    </w:lvl>
  </w:abstractNum>
  <w:abstractNum w:abstractNumId="7" w15:restartNumberingAfterBreak="0">
    <w:nsid w:val="25E91D3B"/>
    <w:multiLevelType w:val="multilevel"/>
    <w:tmpl w:val="131C6ECC"/>
    <w:styleLink w:val="WWNum7"/>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8" w15:restartNumberingAfterBreak="0">
    <w:nsid w:val="2A3A378B"/>
    <w:multiLevelType w:val="multilevel"/>
    <w:tmpl w:val="3B1AB9A0"/>
    <w:styleLink w:val="WWNum20"/>
    <w:lvl w:ilvl="0">
      <w:start w:val="1"/>
      <w:numFmt w:val="lowerLetter"/>
      <w:lvlText w:val="%1."/>
      <w:lvlJc w:val="left"/>
      <w:pPr>
        <w:ind w:left="106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FEC2D94"/>
    <w:multiLevelType w:val="multilevel"/>
    <w:tmpl w:val="6E9CD48A"/>
    <w:styleLink w:val="WWNum6"/>
    <w:lvl w:ilvl="0">
      <w:numFmt w:val="bullet"/>
      <w:lvlText w:val="-"/>
      <w:lvlJc w:val="left"/>
      <w:pPr>
        <w:ind w:left="1065" w:hanging="360"/>
      </w:pPr>
      <w:rPr>
        <w:rFonts w:ascii="Times New Roman" w:eastAsia="Times New Roman" w:hAnsi="Times New Roman" w:cs="Times New Roman"/>
      </w:rPr>
    </w:lvl>
    <w:lvl w:ilvl="1">
      <w:numFmt w:val="bullet"/>
      <w:lvlText w:val="o"/>
      <w:lvlJc w:val="left"/>
      <w:pPr>
        <w:ind w:left="1785" w:hanging="360"/>
      </w:pPr>
      <w:rPr>
        <w:rFonts w:ascii="Courier New" w:hAnsi="Courier New" w:cs="Courier New"/>
      </w:rPr>
    </w:lvl>
    <w:lvl w:ilvl="2">
      <w:numFmt w:val="bullet"/>
      <w:lvlText w:val=""/>
      <w:lvlJc w:val="left"/>
      <w:pPr>
        <w:ind w:left="2505" w:hanging="360"/>
      </w:pPr>
      <w:rPr>
        <w:rFonts w:ascii="Wingdings" w:hAnsi="Wingdings"/>
      </w:rPr>
    </w:lvl>
    <w:lvl w:ilvl="3">
      <w:numFmt w:val="bullet"/>
      <w:lvlText w:val=""/>
      <w:lvlJc w:val="left"/>
      <w:pPr>
        <w:ind w:left="3225" w:hanging="360"/>
      </w:pPr>
      <w:rPr>
        <w:rFonts w:ascii="Symbol" w:hAnsi="Symbol"/>
      </w:rPr>
    </w:lvl>
    <w:lvl w:ilvl="4">
      <w:numFmt w:val="bullet"/>
      <w:lvlText w:val="o"/>
      <w:lvlJc w:val="left"/>
      <w:pPr>
        <w:ind w:left="3945" w:hanging="360"/>
      </w:pPr>
      <w:rPr>
        <w:rFonts w:ascii="Courier New" w:hAnsi="Courier New" w:cs="Courier New"/>
      </w:rPr>
    </w:lvl>
    <w:lvl w:ilvl="5">
      <w:numFmt w:val="bullet"/>
      <w:lvlText w:val=""/>
      <w:lvlJc w:val="left"/>
      <w:pPr>
        <w:ind w:left="4665" w:hanging="360"/>
      </w:pPr>
      <w:rPr>
        <w:rFonts w:ascii="Wingdings" w:hAnsi="Wingdings"/>
      </w:rPr>
    </w:lvl>
    <w:lvl w:ilvl="6">
      <w:numFmt w:val="bullet"/>
      <w:lvlText w:val=""/>
      <w:lvlJc w:val="left"/>
      <w:pPr>
        <w:ind w:left="5385" w:hanging="360"/>
      </w:pPr>
      <w:rPr>
        <w:rFonts w:ascii="Symbol" w:hAnsi="Symbol"/>
      </w:rPr>
    </w:lvl>
    <w:lvl w:ilvl="7">
      <w:numFmt w:val="bullet"/>
      <w:lvlText w:val="o"/>
      <w:lvlJc w:val="left"/>
      <w:pPr>
        <w:ind w:left="6105" w:hanging="360"/>
      </w:pPr>
      <w:rPr>
        <w:rFonts w:ascii="Courier New" w:hAnsi="Courier New" w:cs="Courier New"/>
      </w:rPr>
    </w:lvl>
    <w:lvl w:ilvl="8">
      <w:numFmt w:val="bullet"/>
      <w:lvlText w:val=""/>
      <w:lvlJc w:val="left"/>
      <w:pPr>
        <w:ind w:left="6825" w:hanging="360"/>
      </w:pPr>
      <w:rPr>
        <w:rFonts w:ascii="Wingdings" w:hAnsi="Wingdings"/>
      </w:rPr>
    </w:lvl>
  </w:abstractNum>
  <w:abstractNum w:abstractNumId="10" w15:restartNumberingAfterBreak="0">
    <w:nsid w:val="30766BA0"/>
    <w:multiLevelType w:val="multilevel"/>
    <w:tmpl w:val="6F1854F0"/>
    <w:styleLink w:val="WWNum3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34711A5D"/>
    <w:multiLevelType w:val="multilevel"/>
    <w:tmpl w:val="528E7684"/>
    <w:styleLink w:val="WWNum17"/>
    <w:lvl w:ilvl="0">
      <w:numFmt w:val="bullet"/>
      <w:lvlText w:val=""/>
      <w:lvlJc w:val="left"/>
      <w:pPr>
        <w:ind w:left="1068" w:hanging="360"/>
      </w:pPr>
      <w:rPr>
        <w:rFonts w:ascii="Symbol" w:hAnsi="Symbol"/>
      </w:rPr>
    </w:lvl>
    <w:lvl w:ilvl="1">
      <w:numFmt w:val="bullet"/>
      <w:lvlText w:val="-"/>
      <w:lvlJc w:val="left"/>
      <w:pPr>
        <w:ind w:left="1788" w:hanging="360"/>
      </w:pPr>
      <w:rPr>
        <w:rFonts w:ascii="Times New Roman" w:eastAsia="Times New Roman" w:hAnsi="Times New Roman" w:cs="Times New Roman"/>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2" w15:restartNumberingAfterBreak="0">
    <w:nsid w:val="38095DB2"/>
    <w:multiLevelType w:val="multilevel"/>
    <w:tmpl w:val="7D3CDBD6"/>
    <w:styleLink w:val="WWNum27"/>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89A27E2"/>
    <w:multiLevelType w:val="multilevel"/>
    <w:tmpl w:val="68A4F018"/>
    <w:styleLink w:val="WWNum12"/>
    <w:lvl w:ilvl="0">
      <w:numFmt w:val="bullet"/>
      <w:lvlText w:val="-"/>
      <w:lvlJc w:val="left"/>
      <w:pPr>
        <w:ind w:left="1065" w:hanging="360"/>
      </w:pPr>
      <w:rPr>
        <w:rFonts w:ascii="Times New Roman" w:eastAsia="Times New Roman" w:hAnsi="Times New Roman" w:cs="Times New Roman"/>
      </w:rPr>
    </w:lvl>
    <w:lvl w:ilvl="1">
      <w:numFmt w:val="bullet"/>
      <w:lvlText w:val="o"/>
      <w:lvlJc w:val="left"/>
      <w:pPr>
        <w:ind w:left="1785" w:hanging="360"/>
      </w:pPr>
      <w:rPr>
        <w:rFonts w:ascii="Courier New" w:hAnsi="Courier New" w:cs="Courier New"/>
      </w:rPr>
    </w:lvl>
    <w:lvl w:ilvl="2">
      <w:numFmt w:val="bullet"/>
      <w:lvlText w:val=""/>
      <w:lvlJc w:val="left"/>
      <w:pPr>
        <w:ind w:left="2505" w:hanging="360"/>
      </w:pPr>
      <w:rPr>
        <w:rFonts w:ascii="Wingdings" w:hAnsi="Wingdings"/>
      </w:rPr>
    </w:lvl>
    <w:lvl w:ilvl="3">
      <w:numFmt w:val="bullet"/>
      <w:lvlText w:val=""/>
      <w:lvlJc w:val="left"/>
      <w:pPr>
        <w:ind w:left="3225" w:hanging="360"/>
      </w:pPr>
      <w:rPr>
        <w:rFonts w:ascii="Symbol" w:hAnsi="Symbol"/>
      </w:rPr>
    </w:lvl>
    <w:lvl w:ilvl="4">
      <w:numFmt w:val="bullet"/>
      <w:lvlText w:val="o"/>
      <w:lvlJc w:val="left"/>
      <w:pPr>
        <w:ind w:left="3945" w:hanging="360"/>
      </w:pPr>
      <w:rPr>
        <w:rFonts w:ascii="Courier New" w:hAnsi="Courier New" w:cs="Courier New"/>
      </w:rPr>
    </w:lvl>
    <w:lvl w:ilvl="5">
      <w:numFmt w:val="bullet"/>
      <w:lvlText w:val=""/>
      <w:lvlJc w:val="left"/>
      <w:pPr>
        <w:ind w:left="4665" w:hanging="360"/>
      </w:pPr>
      <w:rPr>
        <w:rFonts w:ascii="Wingdings" w:hAnsi="Wingdings"/>
      </w:rPr>
    </w:lvl>
    <w:lvl w:ilvl="6">
      <w:numFmt w:val="bullet"/>
      <w:lvlText w:val=""/>
      <w:lvlJc w:val="left"/>
      <w:pPr>
        <w:ind w:left="5385" w:hanging="360"/>
      </w:pPr>
      <w:rPr>
        <w:rFonts w:ascii="Symbol" w:hAnsi="Symbol"/>
      </w:rPr>
    </w:lvl>
    <w:lvl w:ilvl="7">
      <w:numFmt w:val="bullet"/>
      <w:lvlText w:val="o"/>
      <w:lvlJc w:val="left"/>
      <w:pPr>
        <w:ind w:left="6105" w:hanging="360"/>
      </w:pPr>
      <w:rPr>
        <w:rFonts w:ascii="Courier New" w:hAnsi="Courier New" w:cs="Courier New"/>
      </w:rPr>
    </w:lvl>
    <w:lvl w:ilvl="8">
      <w:numFmt w:val="bullet"/>
      <w:lvlText w:val=""/>
      <w:lvlJc w:val="left"/>
      <w:pPr>
        <w:ind w:left="6825" w:hanging="360"/>
      </w:pPr>
      <w:rPr>
        <w:rFonts w:ascii="Wingdings" w:hAnsi="Wingdings"/>
      </w:rPr>
    </w:lvl>
  </w:abstractNum>
  <w:abstractNum w:abstractNumId="14" w15:restartNumberingAfterBreak="0">
    <w:nsid w:val="38B77FF7"/>
    <w:multiLevelType w:val="multilevel"/>
    <w:tmpl w:val="18DAC4AA"/>
    <w:styleLink w:val="WWNum19"/>
    <w:lvl w:ilvl="0">
      <w:start w:val="1"/>
      <w:numFmt w:val="decimal"/>
      <w:lvlText w:val="%1)"/>
      <w:lvlJc w:val="left"/>
      <w:pPr>
        <w:ind w:left="106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D1A5B05"/>
    <w:multiLevelType w:val="multilevel"/>
    <w:tmpl w:val="39F03A22"/>
    <w:styleLink w:val="WWNum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01A7678"/>
    <w:multiLevelType w:val="multilevel"/>
    <w:tmpl w:val="3FE48DC2"/>
    <w:styleLink w:val="WWNum15"/>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7" w15:restartNumberingAfterBreak="0">
    <w:nsid w:val="415B0AC5"/>
    <w:multiLevelType w:val="multilevel"/>
    <w:tmpl w:val="8C30709C"/>
    <w:styleLink w:val="WWNum13"/>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8" w15:restartNumberingAfterBreak="0">
    <w:nsid w:val="466E3079"/>
    <w:multiLevelType w:val="multilevel"/>
    <w:tmpl w:val="9786638E"/>
    <w:styleLink w:val="WWNum24"/>
    <w:lvl w:ilvl="0">
      <w:start w:val="4"/>
      <w:numFmt w:val="decimal"/>
      <w:lvlText w:val="%1."/>
      <w:lvlJc w:val="left"/>
      <w:pPr>
        <w:ind w:left="36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46C10D7A"/>
    <w:multiLevelType w:val="multilevel"/>
    <w:tmpl w:val="61AEAA86"/>
    <w:styleLink w:val="WWNum5"/>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0" w15:restartNumberingAfterBreak="0">
    <w:nsid w:val="4C6B6B0E"/>
    <w:multiLevelType w:val="multilevel"/>
    <w:tmpl w:val="810299DA"/>
    <w:styleLink w:val="WWNum2"/>
    <w:lvl w:ilvl="0">
      <w:start w:val="1"/>
      <w:numFmt w:val="lowerLetter"/>
      <w:lvlText w:val="%1."/>
      <w:lvlJc w:val="left"/>
      <w:pPr>
        <w:ind w:left="1425" w:hanging="360"/>
      </w:p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21" w15:restartNumberingAfterBreak="0">
    <w:nsid w:val="4D1F6809"/>
    <w:multiLevelType w:val="multilevel"/>
    <w:tmpl w:val="E056D192"/>
    <w:styleLink w:val="WWNum14"/>
    <w:lvl w:ilvl="0">
      <w:numFmt w:val="bullet"/>
      <w:lvlText w:val="-"/>
      <w:lvlJc w:val="left"/>
      <w:pPr>
        <w:ind w:left="1065" w:hanging="360"/>
      </w:pPr>
      <w:rPr>
        <w:rFonts w:ascii="Times New Roman" w:eastAsia="Times New Roman" w:hAnsi="Times New Roman" w:cs="Times New Roman"/>
      </w:rPr>
    </w:lvl>
    <w:lvl w:ilvl="1">
      <w:numFmt w:val="bullet"/>
      <w:lvlText w:val="o"/>
      <w:lvlJc w:val="left"/>
      <w:pPr>
        <w:ind w:left="1785" w:hanging="360"/>
      </w:pPr>
      <w:rPr>
        <w:rFonts w:ascii="Courier New" w:hAnsi="Courier New" w:cs="Courier New"/>
      </w:rPr>
    </w:lvl>
    <w:lvl w:ilvl="2">
      <w:numFmt w:val="bullet"/>
      <w:lvlText w:val=""/>
      <w:lvlJc w:val="left"/>
      <w:pPr>
        <w:ind w:left="2505" w:hanging="360"/>
      </w:pPr>
      <w:rPr>
        <w:rFonts w:ascii="Wingdings" w:hAnsi="Wingdings"/>
      </w:rPr>
    </w:lvl>
    <w:lvl w:ilvl="3">
      <w:numFmt w:val="bullet"/>
      <w:lvlText w:val=""/>
      <w:lvlJc w:val="left"/>
      <w:pPr>
        <w:ind w:left="3225" w:hanging="360"/>
      </w:pPr>
      <w:rPr>
        <w:rFonts w:ascii="Symbol" w:hAnsi="Symbol"/>
      </w:rPr>
    </w:lvl>
    <w:lvl w:ilvl="4">
      <w:numFmt w:val="bullet"/>
      <w:lvlText w:val="o"/>
      <w:lvlJc w:val="left"/>
      <w:pPr>
        <w:ind w:left="3945" w:hanging="360"/>
      </w:pPr>
      <w:rPr>
        <w:rFonts w:ascii="Courier New" w:hAnsi="Courier New" w:cs="Courier New"/>
      </w:rPr>
    </w:lvl>
    <w:lvl w:ilvl="5">
      <w:numFmt w:val="bullet"/>
      <w:lvlText w:val=""/>
      <w:lvlJc w:val="left"/>
      <w:pPr>
        <w:ind w:left="4665" w:hanging="360"/>
      </w:pPr>
      <w:rPr>
        <w:rFonts w:ascii="Wingdings" w:hAnsi="Wingdings"/>
      </w:rPr>
    </w:lvl>
    <w:lvl w:ilvl="6">
      <w:numFmt w:val="bullet"/>
      <w:lvlText w:val=""/>
      <w:lvlJc w:val="left"/>
      <w:pPr>
        <w:ind w:left="5385" w:hanging="360"/>
      </w:pPr>
      <w:rPr>
        <w:rFonts w:ascii="Symbol" w:hAnsi="Symbol"/>
      </w:rPr>
    </w:lvl>
    <w:lvl w:ilvl="7">
      <w:numFmt w:val="bullet"/>
      <w:lvlText w:val="o"/>
      <w:lvlJc w:val="left"/>
      <w:pPr>
        <w:ind w:left="6105" w:hanging="360"/>
      </w:pPr>
      <w:rPr>
        <w:rFonts w:ascii="Courier New" w:hAnsi="Courier New" w:cs="Courier New"/>
      </w:rPr>
    </w:lvl>
    <w:lvl w:ilvl="8">
      <w:numFmt w:val="bullet"/>
      <w:lvlText w:val=""/>
      <w:lvlJc w:val="left"/>
      <w:pPr>
        <w:ind w:left="6825" w:hanging="360"/>
      </w:pPr>
      <w:rPr>
        <w:rFonts w:ascii="Wingdings" w:hAnsi="Wingdings"/>
      </w:rPr>
    </w:lvl>
  </w:abstractNum>
  <w:abstractNum w:abstractNumId="22" w15:restartNumberingAfterBreak="0">
    <w:nsid w:val="4E914E7F"/>
    <w:multiLevelType w:val="multilevel"/>
    <w:tmpl w:val="21C628DA"/>
    <w:styleLink w:val="WWNum23"/>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3" w15:restartNumberingAfterBreak="0">
    <w:nsid w:val="55684F95"/>
    <w:multiLevelType w:val="multilevel"/>
    <w:tmpl w:val="7C02E172"/>
    <w:styleLink w:val="WWNum11"/>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4" w15:restartNumberingAfterBreak="0">
    <w:nsid w:val="56141866"/>
    <w:multiLevelType w:val="multilevel"/>
    <w:tmpl w:val="726AB0AA"/>
    <w:styleLink w:val="Geenlij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5" w15:restartNumberingAfterBreak="0">
    <w:nsid w:val="5B005522"/>
    <w:multiLevelType w:val="multilevel"/>
    <w:tmpl w:val="6E1CA558"/>
    <w:styleLink w:val="WWNum4"/>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26" w15:restartNumberingAfterBreak="0">
    <w:nsid w:val="5CDD62E7"/>
    <w:multiLevelType w:val="multilevel"/>
    <w:tmpl w:val="1AD0FF80"/>
    <w:styleLink w:val="WWNum26"/>
    <w:lvl w:ilvl="0">
      <w:start w:val="2"/>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5F407228"/>
    <w:multiLevelType w:val="multilevel"/>
    <w:tmpl w:val="6254B5B4"/>
    <w:styleLink w:val="WWNum16"/>
    <w:lvl w:ilvl="0">
      <w:numFmt w:val="bullet"/>
      <w:lvlText w:val="-"/>
      <w:lvlJc w:val="left"/>
      <w:pPr>
        <w:ind w:left="1065" w:hanging="360"/>
      </w:pPr>
      <w:rPr>
        <w:rFonts w:ascii="Times New Roman" w:eastAsia="Times New Roman" w:hAnsi="Times New Roman" w:cs="Times New Roman"/>
      </w:rPr>
    </w:lvl>
    <w:lvl w:ilvl="1">
      <w:numFmt w:val="bullet"/>
      <w:lvlText w:val="o"/>
      <w:lvlJc w:val="left"/>
      <w:pPr>
        <w:ind w:left="1785" w:hanging="360"/>
      </w:pPr>
      <w:rPr>
        <w:rFonts w:ascii="Courier New" w:hAnsi="Courier New" w:cs="Courier New"/>
      </w:rPr>
    </w:lvl>
    <w:lvl w:ilvl="2">
      <w:numFmt w:val="bullet"/>
      <w:lvlText w:val=""/>
      <w:lvlJc w:val="left"/>
      <w:pPr>
        <w:ind w:left="2505" w:hanging="360"/>
      </w:pPr>
      <w:rPr>
        <w:rFonts w:ascii="Wingdings" w:hAnsi="Wingdings"/>
      </w:rPr>
    </w:lvl>
    <w:lvl w:ilvl="3">
      <w:numFmt w:val="bullet"/>
      <w:lvlText w:val=""/>
      <w:lvlJc w:val="left"/>
      <w:pPr>
        <w:ind w:left="3225" w:hanging="360"/>
      </w:pPr>
      <w:rPr>
        <w:rFonts w:ascii="Symbol" w:hAnsi="Symbol"/>
      </w:rPr>
    </w:lvl>
    <w:lvl w:ilvl="4">
      <w:numFmt w:val="bullet"/>
      <w:lvlText w:val="o"/>
      <w:lvlJc w:val="left"/>
      <w:pPr>
        <w:ind w:left="3945" w:hanging="360"/>
      </w:pPr>
      <w:rPr>
        <w:rFonts w:ascii="Courier New" w:hAnsi="Courier New" w:cs="Courier New"/>
      </w:rPr>
    </w:lvl>
    <w:lvl w:ilvl="5">
      <w:numFmt w:val="bullet"/>
      <w:lvlText w:val=""/>
      <w:lvlJc w:val="left"/>
      <w:pPr>
        <w:ind w:left="4665" w:hanging="360"/>
      </w:pPr>
      <w:rPr>
        <w:rFonts w:ascii="Wingdings" w:hAnsi="Wingdings"/>
      </w:rPr>
    </w:lvl>
    <w:lvl w:ilvl="6">
      <w:numFmt w:val="bullet"/>
      <w:lvlText w:val=""/>
      <w:lvlJc w:val="left"/>
      <w:pPr>
        <w:ind w:left="5385" w:hanging="360"/>
      </w:pPr>
      <w:rPr>
        <w:rFonts w:ascii="Symbol" w:hAnsi="Symbol"/>
      </w:rPr>
    </w:lvl>
    <w:lvl w:ilvl="7">
      <w:numFmt w:val="bullet"/>
      <w:lvlText w:val="o"/>
      <w:lvlJc w:val="left"/>
      <w:pPr>
        <w:ind w:left="6105" w:hanging="360"/>
      </w:pPr>
      <w:rPr>
        <w:rFonts w:ascii="Courier New" w:hAnsi="Courier New" w:cs="Courier New"/>
      </w:rPr>
    </w:lvl>
    <w:lvl w:ilvl="8">
      <w:numFmt w:val="bullet"/>
      <w:lvlText w:val=""/>
      <w:lvlJc w:val="left"/>
      <w:pPr>
        <w:ind w:left="6825" w:hanging="360"/>
      </w:pPr>
      <w:rPr>
        <w:rFonts w:ascii="Wingdings" w:hAnsi="Wingdings"/>
      </w:rPr>
    </w:lvl>
  </w:abstractNum>
  <w:abstractNum w:abstractNumId="28" w15:restartNumberingAfterBreak="0">
    <w:nsid w:val="640A16A6"/>
    <w:multiLevelType w:val="multilevel"/>
    <w:tmpl w:val="38F6AE8C"/>
    <w:styleLink w:val="WWNum25"/>
    <w:lvl w:ilvl="0">
      <w:start w:val="3"/>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9" w15:restartNumberingAfterBreak="0">
    <w:nsid w:val="6C595F35"/>
    <w:multiLevelType w:val="multilevel"/>
    <w:tmpl w:val="8ED2B8E2"/>
    <w:styleLink w:val="WWNum31"/>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0" w15:restartNumberingAfterBreak="0">
    <w:nsid w:val="6E1A3087"/>
    <w:multiLevelType w:val="multilevel"/>
    <w:tmpl w:val="DBE69772"/>
    <w:styleLink w:val="WWNum1"/>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31" w15:restartNumberingAfterBreak="0">
    <w:nsid w:val="6EDC4528"/>
    <w:multiLevelType w:val="multilevel"/>
    <w:tmpl w:val="A606D478"/>
    <w:styleLink w:val="WWNum3"/>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2" w15:restartNumberingAfterBreak="0">
    <w:nsid w:val="704974BC"/>
    <w:multiLevelType w:val="multilevel"/>
    <w:tmpl w:val="2F10E186"/>
    <w:styleLink w:val="WWNum21"/>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16cid:durableId="376710138">
    <w:abstractNumId w:val="24"/>
  </w:num>
  <w:num w:numId="2" w16cid:durableId="1063992422">
    <w:abstractNumId w:val="30"/>
  </w:num>
  <w:num w:numId="3" w16cid:durableId="1248230699">
    <w:abstractNumId w:val="20"/>
  </w:num>
  <w:num w:numId="4" w16cid:durableId="1266618481">
    <w:abstractNumId w:val="31"/>
  </w:num>
  <w:num w:numId="5" w16cid:durableId="957445579">
    <w:abstractNumId w:val="25"/>
  </w:num>
  <w:num w:numId="6" w16cid:durableId="1706176297">
    <w:abstractNumId w:val="19"/>
  </w:num>
  <w:num w:numId="7" w16cid:durableId="569118404">
    <w:abstractNumId w:val="9"/>
  </w:num>
  <w:num w:numId="8" w16cid:durableId="796071305">
    <w:abstractNumId w:val="7"/>
  </w:num>
  <w:num w:numId="9" w16cid:durableId="193423180">
    <w:abstractNumId w:val="3"/>
  </w:num>
  <w:num w:numId="10" w16cid:durableId="1092120439">
    <w:abstractNumId w:val="0"/>
  </w:num>
  <w:num w:numId="11" w16cid:durableId="1700937382">
    <w:abstractNumId w:val="6"/>
  </w:num>
  <w:num w:numId="12" w16cid:durableId="294259424">
    <w:abstractNumId w:val="23"/>
  </w:num>
  <w:num w:numId="13" w16cid:durableId="865798942">
    <w:abstractNumId w:val="13"/>
  </w:num>
  <w:num w:numId="14" w16cid:durableId="1527017905">
    <w:abstractNumId w:val="17"/>
  </w:num>
  <w:num w:numId="15" w16cid:durableId="29115668">
    <w:abstractNumId w:val="21"/>
  </w:num>
  <w:num w:numId="16" w16cid:durableId="657418215">
    <w:abstractNumId w:val="16"/>
  </w:num>
  <w:num w:numId="17" w16cid:durableId="984892611">
    <w:abstractNumId w:val="27"/>
  </w:num>
  <w:num w:numId="18" w16cid:durableId="1647854512">
    <w:abstractNumId w:val="11"/>
  </w:num>
  <w:num w:numId="19" w16cid:durableId="266547596">
    <w:abstractNumId w:val="1"/>
  </w:num>
  <w:num w:numId="20" w16cid:durableId="910164313">
    <w:abstractNumId w:val="14"/>
  </w:num>
  <w:num w:numId="21" w16cid:durableId="1963726684">
    <w:abstractNumId w:val="8"/>
  </w:num>
  <w:num w:numId="22" w16cid:durableId="195044157">
    <w:abstractNumId w:val="32"/>
  </w:num>
  <w:num w:numId="23" w16cid:durableId="1618632879">
    <w:abstractNumId w:val="15"/>
  </w:num>
  <w:num w:numId="24" w16cid:durableId="197789787">
    <w:abstractNumId w:val="22"/>
  </w:num>
  <w:num w:numId="25" w16cid:durableId="217057262">
    <w:abstractNumId w:val="18"/>
  </w:num>
  <w:num w:numId="26" w16cid:durableId="17699446">
    <w:abstractNumId w:val="28"/>
  </w:num>
  <w:num w:numId="27" w16cid:durableId="365329391">
    <w:abstractNumId w:val="26"/>
  </w:num>
  <w:num w:numId="28" w16cid:durableId="1220167362">
    <w:abstractNumId w:val="12"/>
  </w:num>
  <w:num w:numId="29" w16cid:durableId="1462117735">
    <w:abstractNumId w:val="5"/>
  </w:num>
  <w:num w:numId="30" w16cid:durableId="547961496">
    <w:abstractNumId w:val="4"/>
  </w:num>
  <w:num w:numId="31" w16cid:durableId="1266617890">
    <w:abstractNumId w:val="2"/>
  </w:num>
  <w:num w:numId="32" w16cid:durableId="1111703978">
    <w:abstractNumId w:val="29"/>
  </w:num>
  <w:num w:numId="33" w16cid:durableId="439494413">
    <w:abstractNumId w:val="10"/>
  </w:num>
  <w:num w:numId="34" w16cid:durableId="1956710621">
    <w:abstractNumId w:val="19"/>
  </w:num>
  <w:num w:numId="35" w16cid:durableId="1905990376">
    <w:abstractNumId w:val="30"/>
    <w:lvlOverride w:ilvl="0">
      <w:startOverride w:val="1"/>
    </w:lvlOverride>
  </w:num>
  <w:num w:numId="36" w16cid:durableId="473521164">
    <w:abstractNumId w:val="2"/>
    <w:lvlOverride w:ilvl="0">
      <w:startOverride w:val="3"/>
    </w:lvlOverride>
  </w:num>
  <w:num w:numId="37" w16cid:durableId="652099899">
    <w:abstractNumId w:val="7"/>
    <w:lvlOverride w:ilvl="0">
      <w:startOverride w:val="1"/>
    </w:lvlOverride>
  </w:num>
  <w:num w:numId="38" w16cid:durableId="1626891784">
    <w:abstractNumId w:val="10"/>
    <w:lvlOverride w:ilvl="0">
      <w:startOverride w:val="1"/>
    </w:lvlOverride>
  </w:num>
  <w:num w:numId="39" w16cid:durableId="1428887632">
    <w:abstractNumId w:val="0"/>
  </w:num>
  <w:num w:numId="40" w16cid:durableId="1668054570">
    <w:abstractNumId w:val="23"/>
  </w:num>
  <w:num w:numId="41" w16cid:durableId="1155224230">
    <w:abstractNumId w:val="17"/>
  </w:num>
  <w:num w:numId="42" w16cid:durableId="283855333">
    <w:abstractNumId w:val="16"/>
  </w:num>
  <w:num w:numId="43" w16cid:durableId="556597433">
    <w:abstractNumId w:val="29"/>
  </w:num>
  <w:num w:numId="44" w16cid:durableId="833374550">
    <w:abstractNumId w:val="11"/>
  </w:num>
  <w:num w:numId="45" w16cid:durableId="1163858614">
    <w:abstractNumId w:val="32"/>
    <w:lvlOverride w:ilvl="0">
      <w:startOverride w:val="1"/>
    </w:lvlOverride>
  </w:num>
  <w:num w:numId="46" w16cid:durableId="86051008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9F6"/>
    <w:rsid w:val="00004B3E"/>
    <w:rsid w:val="0000670D"/>
    <w:rsid w:val="000149B0"/>
    <w:rsid w:val="000238E0"/>
    <w:rsid w:val="00024756"/>
    <w:rsid w:val="00031F3C"/>
    <w:rsid w:val="000460E3"/>
    <w:rsid w:val="00056B81"/>
    <w:rsid w:val="00062F6B"/>
    <w:rsid w:val="00080A2C"/>
    <w:rsid w:val="00083122"/>
    <w:rsid w:val="000A3422"/>
    <w:rsid w:val="000B30E9"/>
    <w:rsid w:val="000B4950"/>
    <w:rsid w:val="000B5970"/>
    <w:rsid w:val="000C654C"/>
    <w:rsid w:val="000D66BB"/>
    <w:rsid w:val="000E1A2F"/>
    <w:rsid w:val="000E7155"/>
    <w:rsid w:val="000F1F08"/>
    <w:rsid w:val="000F4253"/>
    <w:rsid w:val="001014D9"/>
    <w:rsid w:val="00103523"/>
    <w:rsid w:val="0011528B"/>
    <w:rsid w:val="00117A8C"/>
    <w:rsid w:val="00123042"/>
    <w:rsid w:val="001331DB"/>
    <w:rsid w:val="001456D6"/>
    <w:rsid w:val="00154396"/>
    <w:rsid w:val="00181BEE"/>
    <w:rsid w:val="0018313D"/>
    <w:rsid w:val="0018720D"/>
    <w:rsid w:val="001B2647"/>
    <w:rsid w:val="001C099A"/>
    <w:rsid w:val="001C4752"/>
    <w:rsid w:val="001C60C0"/>
    <w:rsid w:val="00206F75"/>
    <w:rsid w:val="0021010F"/>
    <w:rsid w:val="0022491C"/>
    <w:rsid w:val="00225F1F"/>
    <w:rsid w:val="002269EE"/>
    <w:rsid w:val="0024226C"/>
    <w:rsid w:val="00280D3B"/>
    <w:rsid w:val="00282F43"/>
    <w:rsid w:val="00287AE0"/>
    <w:rsid w:val="002A7FDC"/>
    <w:rsid w:val="002B081E"/>
    <w:rsid w:val="002C7ED3"/>
    <w:rsid w:val="002F2E34"/>
    <w:rsid w:val="002F527B"/>
    <w:rsid w:val="00315009"/>
    <w:rsid w:val="00347A24"/>
    <w:rsid w:val="00361E35"/>
    <w:rsid w:val="00374677"/>
    <w:rsid w:val="003A2672"/>
    <w:rsid w:val="003D5682"/>
    <w:rsid w:val="003D5FF9"/>
    <w:rsid w:val="003D75B6"/>
    <w:rsid w:val="003F1440"/>
    <w:rsid w:val="00410353"/>
    <w:rsid w:val="004108A1"/>
    <w:rsid w:val="00435293"/>
    <w:rsid w:val="00445793"/>
    <w:rsid w:val="00451718"/>
    <w:rsid w:val="00455610"/>
    <w:rsid w:val="00456CF9"/>
    <w:rsid w:val="00465911"/>
    <w:rsid w:val="00465C3A"/>
    <w:rsid w:val="00470B20"/>
    <w:rsid w:val="00472670"/>
    <w:rsid w:val="00477032"/>
    <w:rsid w:val="00477D64"/>
    <w:rsid w:val="00483976"/>
    <w:rsid w:val="0049011A"/>
    <w:rsid w:val="004C68ED"/>
    <w:rsid w:val="004D2AA9"/>
    <w:rsid w:val="004D6D43"/>
    <w:rsid w:val="00507911"/>
    <w:rsid w:val="005350F9"/>
    <w:rsid w:val="005536AE"/>
    <w:rsid w:val="00592546"/>
    <w:rsid w:val="005A3FCC"/>
    <w:rsid w:val="005A58A2"/>
    <w:rsid w:val="005B5830"/>
    <w:rsid w:val="005C2417"/>
    <w:rsid w:val="005D29C8"/>
    <w:rsid w:val="00612981"/>
    <w:rsid w:val="006134FD"/>
    <w:rsid w:val="00630ECF"/>
    <w:rsid w:val="00633567"/>
    <w:rsid w:val="00641356"/>
    <w:rsid w:val="00643973"/>
    <w:rsid w:val="00654CC1"/>
    <w:rsid w:val="00660B1E"/>
    <w:rsid w:val="00667226"/>
    <w:rsid w:val="00670C05"/>
    <w:rsid w:val="0067578E"/>
    <w:rsid w:val="00696492"/>
    <w:rsid w:val="006B2883"/>
    <w:rsid w:val="006C419D"/>
    <w:rsid w:val="006E3AA9"/>
    <w:rsid w:val="006E6DC3"/>
    <w:rsid w:val="006F6014"/>
    <w:rsid w:val="00724316"/>
    <w:rsid w:val="00750F52"/>
    <w:rsid w:val="007A59DE"/>
    <w:rsid w:val="007B22B6"/>
    <w:rsid w:val="007C12E9"/>
    <w:rsid w:val="007C3BD8"/>
    <w:rsid w:val="007C3E2C"/>
    <w:rsid w:val="007C74BC"/>
    <w:rsid w:val="007E42C5"/>
    <w:rsid w:val="0081223B"/>
    <w:rsid w:val="00820548"/>
    <w:rsid w:val="0084113D"/>
    <w:rsid w:val="00865BE5"/>
    <w:rsid w:val="00865D5F"/>
    <w:rsid w:val="008675BD"/>
    <w:rsid w:val="008834C6"/>
    <w:rsid w:val="008C59AC"/>
    <w:rsid w:val="008E1821"/>
    <w:rsid w:val="008E5AED"/>
    <w:rsid w:val="00914038"/>
    <w:rsid w:val="009203BC"/>
    <w:rsid w:val="009250B2"/>
    <w:rsid w:val="009321BD"/>
    <w:rsid w:val="00934DB3"/>
    <w:rsid w:val="00936BD4"/>
    <w:rsid w:val="00940C59"/>
    <w:rsid w:val="00947922"/>
    <w:rsid w:val="00960448"/>
    <w:rsid w:val="009633EA"/>
    <w:rsid w:val="009644B4"/>
    <w:rsid w:val="00970B67"/>
    <w:rsid w:val="0097439C"/>
    <w:rsid w:val="009803CC"/>
    <w:rsid w:val="0098537D"/>
    <w:rsid w:val="0099229D"/>
    <w:rsid w:val="009A566B"/>
    <w:rsid w:val="009B241C"/>
    <w:rsid w:val="009B65CC"/>
    <w:rsid w:val="009C71B7"/>
    <w:rsid w:val="009D004B"/>
    <w:rsid w:val="009D5854"/>
    <w:rsid w:val="009D7D43"/>
    <w:rsid w:val="009E2D79"/>
    <w:rsid w:val="00A065AB"/>
    <w:rsid w:val="00A1789C"/>
    <w:rsid w:val="00A225E5"/>
    <w:rsid w:val="00A22EAE"/>
    <w:rsid w:val="00A349F6"/>
    <w:rsid w:val="00A367A7"/>
    <w:rsid w:val="00A401EA"/>
    <w:rsid w:val="00A5459C"/>
    <w:rsid w:val="00A64825"/>
    <w:rsid w:val="00A82CCF"/>
    <w:rsid w:val="00A839A0"/>
    <w:rsid w:val="00A8445C"/>
    <w:rsid w:val="00A93A26"/>
    <w:rsid w:val="00AA142F"/>
    <w:rsid w:val="00AB6234"/>
    <w:rsid w:val="00AB6DE3"/>
    <w:rsid w:val="00AF54C7"/>
    <w:rsid w:val="00AF5941"/>
    <w:rsid w:val="00AF6792"/>
    <w:rsid w:val="00B05FEB"/>
    <w:rsid w:val="00B27310"/>
    <w:rsid w:val="00B335AF"/>
    <w:rsid w:val="00B369EA"/>
    <w:rsid w:val="00B43E0C"/>
    <w:rsid w:val="00B502E9"/>
    <w:rsid w:val="00B53A5F"/>
    <w:rsid w:val="00B652A0"/>
    <w:rsid w:val="00B7059A"/>
    <w:rsid w:val="00B70AA2"/>
    <w:rsid w:val="00BB008B"/>
    <w:rsid w:val="00BC087A"/>
    <w:rsid w:val="00BC375A"/>
    <w:rsid w:val="00BD5DB2"/>
    <w:rsid w:val="00BD70AC"/>
    <w:rsid w:val="00BE1064"/>
    <w:rsid w:val="00BE4849"/>
    <w:rsid w:val="00BE6FF1"/>
    <w:rsid w:val="00C01967"/>
    <w:rsid w:val="00C12E90"/>
    <w:rsid w:val="00C30A99"/>
    <w:rsid w:val="00C37A08"/>
    <w:rsid w:val="00C60E91"/>
    <w:rsid w:val="00C91963"/>
    <w:rsid w:val="00C938D6"/>
    <w:rsid w:val="00CB4F3B"/>
    <w:rsid w:val="00CC13AF"/>
    <w:rsid w:val="00CD685F"/>
    <w:rsid w:val="00CD6EA9"/>
    <w:rsid w:val="00D00AA0"/>
    <w:rsid w:val="00D23384"/>
    <w:rsid w:val="00D304B0"/>
    <w:rsid w:val="00D35631"/>
    <w:rsid w:val="00D4743E"/>
    <w:rsid w:val="00D53D0B"/>
    <w:rsid w:val="00D77637"/>
    <w:rsid w:val="00D83F4A"/>
    <w:rsid w:val="00D9152D"/>
    <w:rsid w:val="00DB2010"/>
    <w:rsid w:val="00DC47A0"/>
    <w:rsid w:val="00DD66EF"/>
    <w:rsid w:val="00E00580"/>
    <w:rsid w:val="00E028B2"/>
    <w:rsid w:val="00E07B4E"/>
    <w:rsid w:val="00E32737"/>
    <w:rsid w:val="00E447F7"/>
    <w:rsid w:val="00E459D9"/>
    <w:rsid w:val="00E52DFB"/>
    <w:rsid w:val="00E5304B"/>
    <w:rsid w:val="00E67951"/>
    <w:rsid w:val="00E81C2D"/>
    <w:rsid w:val="00E954C1"/>
    <w:rsid w:val="00EA5285"/>
    <w:rsid w:val="00EC79A8"/>
    <w:rsid w:val="00ED0118"/>
    <w:rsid w:val="00F07545"/>
    <w:rsid w:val="00F25C46"/>
    <w:rsid w:val="00F33C60"/>
    <w:rsid w:val="00F40157"/>
    <w:rsid w:val="00F412F4"/>
    <w:rsid w:val="00F532AF"/>
    <w:rsid w:val="00F61054"/>
    <w:rsid w:val="00F76FA7"/>
    <w:rsid w:val="00FA1F94"/>
    <w:rsid w:val="00FA5B7E"/>
    <w:rsid w:val="00FC21F4"/>
    <w:rsid w:val="00FE2BC4"/>
    <w:rsid w:val="00FF0592"/>
    <w:rsid w:val="00FF15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E67A5"/>
  <w15:docId w15:val="{1B097273-8973-40A6-A680-C59E7B790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ahoma"/>
        <w:sz w:val="22"/>
        <w:szCs w:val="22"/>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pPr>
      <w:widowControl/>
    </w:pPr>
    <w:rPr>
      <w:rFonts w:ascii="Times New Roman" w:eastAsia="Times New Roman" w:hAnsi="Times New Roman" w:cs="Times New Roman"/>
      <w:szCs w:val="20"/>
      <w:lang w:val="nl-NL" w:eastAsia="nl-NL"/>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line="276" w:lineRule="auto"/>
    </w:pPr>
  </w:style>
  <w:style w:type="paragraph" w:styleId="Lijst">
    <w:name w:val="List"/>
    <w:basedOn w:val="Textbody"/>
    <w:rPr>
      <w:rFonts w:cs="Lucida Sans"/>
      <w:sz w:val="24"/>
    </w:rPr>
  </w:style>
  <w:style w:type="paragraph" w:styleId="Bijschrift">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styleId="Tekstzonderopmaak">
    <w:name w:val="Plain Text"/>
    <w:basedOn w:val="Standard"/>
    <w:uiPriority w:val="99"/>
    <w:rPr>
      <w:rFonts w:ascii="Consolas" w:eastAsia="Consolas" w:hAnsi="Consolas" w:cs="Consolas"/>
      <w:sz w:val="21"/>
      <w:szCs w:val="21"/>
    </w:rPr>
  </w:style>
  <w:style w:type="paragraph" w:styleId="Voettekst">
    <w:name w:val="footer"/>
    <w:basedOn w:val="Standard"/>
    <w:pPr>
      <w:tabs>
        <w:tab w:val="center" w:pos="4320"/>
        <w:tab w:val="right" w:pos="8640"/>
      </w:tabs>
    </w:pPr>
  </w:style>
  <w:style w:type="paragraph" w:styleId="Lijstalinea">
    <w:name w:val="List Paragraph"/>
    <w:basedOn w:val="Standard"/>
    <w:pPr>
      <w:ind w:left="720"/>
    </w:pPr>
    <w:rPr>
      <w:rFonts w:ascii="Calibri" w:eastAsia="Calibri" w:hAnsi="Calibri" w:cs="Tahoma"/>
      <w:szCs w:val="22"/>
      <w:lang w:eastAsia="en-US"/>
    </w:rPr>
  </w:style>
  <w:style w:type="paragraph" w:styleId="Koptekst">
    <w:name w:val="header"/>
    <w:basedOn w:val="Standard"/>
    <w:pPr>
      <w:tabs>
        <w:tab w:val="center" w:pos="4536"/>
        <w:tab w:val="right" w:pos="9072"/>
      </w:tabs>
    </w:pPr>
  </w:style>
  <w:style w:type="paragraph" w:styleId="Tekstopmerking">
    <w:name w:val="annotation text"/>
    <w:basedOn w:val="Standard"/>
    <w:rPr>
      <w:sz w:val="20"/>
    </w:rPr>
  </w:style>
  <w:style w:type="paragraph" w:styleId="Onderwerpvanopmerking">
    <w:name w:val="annotation subject"/>
    <w:basedOn w:val="Tekstopmerking"/>
    <w:next w:val="Tekstopmerking"/>
    <w:rPr>
      <w:b/>
      <w:bCs/>
    </w:rPr>
  </w:style>
  <w:style w:type="paragraph" w:styleId="Ballontekst">
    <w:name w:val="Balloon Text"/>
    <w:basedOn w:val="Standard"/>
    <w:rPr>
      <w:rFonts w:ascii="Segoe UI" w:eastAsia="Segoe UI" w:hAnsi="Segoe UI" w:cs="Segoe UI"/>
      <w:sz w:val="18"/>
      <w:szCs w:val="18"/>
    </w:rPr>
  </w:style>
  <w:style w:type="paragraph" w:styleId="Revisie">
    <w:name w:val="Revision"/>
    <w:pPr>
      <w:widowControl/>
    </w:pPr>
    <w:rPr>
      <w:rFonts w:ascii="Times New Roman" w:eastAsia="Times New Roman" w:hAnsi="Times New Roman" w:cs="Times New Roman"/>
      <w:szCs w:val="20"/>
      <w:lang w:val="nl-NL" w:eastAsia="nl-NL"/>
    </w:rPr>
  </w:style>
  <w:style w:type="paragraph" w:styleId="Geenafstand">
    <w:name w:val="No Spacing"/>
    <w:pPr>
      <w:widowControl/>
    </w:pPr>
    <w:rPr>
      <w:rFonts w:cs="Times New Roman"/>
      <w:lang w:val="nl-NL"/>
    </w:rPr>
  </w:style>
  <w:style w:type="paragraph" w:customStyle="1" w:styleId="Opmaakprofiel">
    <w:name w:val="Opmaakprofiel"/>
    <w:rPr>
      <w:rFonts w:ascii="Times New Roman" w:hAnsi="Times New Roman" w:cs="Times New Roman"/>
      <w:sz w:val="24"/>
      <w:szCs w:val="24"/>
      <w:lang w:val="nl-NL" w:eastAsia="nl-NL"/>
    </w:rPr>
  </w:style>
  <w:style w:type="paragraph" w:customStyle="1" w:styleId="TableContents">
    <w:name w:val="Table Contents"/>
    <w:basedOn w:val="Standard"/>
    <w:pPr>
      <w:suppressLineNumbers/>
    </w:pPr>
  </w:style>
  <w:style w:type="character" w:customStyle="1" w:styleId="TekstzonderopmaakChar">
    <w:name w:val="Tekst zonder opmaak Char"/>
    <w:basedOn w:val="Standaardalinea-lettertype"/>
    <w:uiPriority w:val="99"/>
    <w:rPr>
      <w:rFonts w:ascii="Consolas" w:eastAsia="Times New Roman" w:hAnsi="Consolas" w:cs="Times New Roman"/>
      <w:sz w:val="21"/>
      <w:szCs w:val="21"/>
      <w:lang w:val="nl-NL" w:eastAsia="nl-NL"/>
    </w:rPr>
  </w:style>
  <w:style w:type="character" w:customStyle="1" w:styleId="VoettekstChar">
    <w:name w:val="Voettekst Char"/>
    <w:basedOn w:val="Standaardalinea-lettertype"/>
    <w:rPr>
      <w:rFonts w:ascii="Times New Roman" w:eastAsia="Times New Roman" w:hAnsi="Times New Roman" w:cs="Times New Roman"/>
      <w:szCs w:val="20"/>
      <w:lang w:val="nl-NL" w:eastAsia="nl-NL"/>
    </w:rPr>
  </w:style>
  <w:style w:type="character" w:customStyle="1" w:styleId="KoptekstChar">
    <w:name w:val="Koptekst Char"/>
    <w:basedOn w:val="Standaardalinea-lettertype"/>
    <w:rPr>
      <w:rFonts w:ascii="Times New Roman" w:eastAsia="Times New Roman" w:hAnsi="Times New Roman" w:cs="Times New Roman"/>
      <w:szCs w:val="20"/>
      <w:lang w:val="nl-NL" w:eastAsia="nl-NL"/>
    </w:rPr>
  </w:style>
  <w:style w:type="character" w:styleId="Verwijzingopmerking">
    <w:name w:val="annotation reference"/>
    <w:basedOn w:val="Standaardalinea-lettertype"/>
    <w:rPr>
      <w:sz w:val="16"/>
      <w:szCs w:val="16"/>
    </w:rPr>
  </w:style>
  <w:style w:type="character" w:customStyle="1" w:styleId="TekstopmerkingChar">
    <w:name w:val="Tekst opmerking Char"/>
    <w:basedOn w:val="Standaardalinea-lettertype"/>
    <w:rPr>
      <w:rFonts w:ascii="Times New Roman" w:eastAsia="Times New Roman" w:hAnsi="Times New Roman" w:cs="Times New Roman"/>
      <w:sz w:val="20"/>
      <w:szCs w:val="20"/>
      <w:lang w:val="nl-NL" w:eastAsia="nl-NL"/>
    </w:rPr>
  </w:style>
  <w:style w:type="character" w:customStyle="1" w:styleId="OnderwerpvanopmerkingChar">
    <w:name w:val="Onderwerp van opmerking Char"/>
    <w:basedOn w:val="TekstopmerkingChar"/>
    <w:rPr>
      <w:rFonts w:ascii="Times New Roman" w:eastAsia="Times New Roman" w:hAnsi="Times New Roman" w:cs="Times New Roman"/>
      <w:b/>
      <w:bCs/>
      <w:sz w:val="20"/>
      <w:szCs w:val="20"/>
      <w:lang w:val="nl-NL" w:eastAsia="nl-NL"/>
    </w:rPr>
  </w:style>
  <w:style w:type="character" w:customStyle="1" w:styleId="BallontekstChar">
    <w:name w:val="Ballontekst Char"/>
    <w:basedOn w:val="Standaardalinea-lettertype"/>
    <w:rPr>
      <w:rFonts w:ascii="Segoe UI" w:eastAsia="Times New Roman" w:hAnsi="Segoe UI" w:cs="Segoe UI"/>
      <w:sz w:val="18"/>
      <w:szCs w:val="18"/>
      <w:lang w:val="nl-NL" w:eastAsia="nl-NL"/>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eastAsia="Times New Roman" w:cs="Times New Roman"/>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Times New Roman" w:cs="Times New Roman"/>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eastAsia="Times New Roman" w:cs="Times New Roman"/>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eastAsia="Times New Roman" w:cs="Times New Roman"/>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ListLabel32">
    <w:name w:val="ListLabel 32"/>
    <w:rPr>
      <w:rFonts w:eastAsia="Times New Roman" w:cs="Times New Roman"/>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ListLabel35">
    <w:name w:val="ListLabel 35"/>
    <w:rPr>
      <w:rFonts w:cs="Courier New"/>
    </w:rPr>
  </w:style>
  <w:style w:type="character" w:customStyle="1" w:styleId="ListLabel36">
    <w:name w:val="ListLabel 36"/>
    <w:rPr>
      <w:rFonts w:eastAsia="Times New Roman" w:cs="Times New Roman"/>
    </w:rPr>
  </w:style>
  <w:style w:type="character" w:customStyle="1" w:styleId="ListLabel37">
    <w:name w:val="ListLabel 37"/>
    <w:rPr>
      <w:rFonts w:cs="Courier New"/>
    </w:rPr>
  </w:style>
  <w:style w:type="character" w:customStyle="1" w:styleId="ListLabel38">
    <w:name w:val="ListLabel 38"/>
    <w:rPr>
      <w:rFonts w:cs="Courier New"/>
    </w:rPr>
  </w:style>
  <w:style w:type="character" w:customStyle="1" w:styleId="ListLabel39">
    <w:name w:val="ListLabel 39"/>
    <w:rPr>
      <w:rFonts w:eastAsia="Times New Roman" w:cs="Times New Roman"/>
    </w:rPr>
  </w:style>
  <w:style w:type="character" w:customStyle="1" w:styleId="ListLabel40">
    <w:name w:val="ListLabel 40"/>
    <w:rPr>
      <w:rFonts w:cs="Courier New"/>
    </w:rPr>
  </w:style>
  <w:style w:type="character" w:customStyle="1" w:styleId="ListLabel41">
    <w:name w:val="ListLabel 41"/>
    <w:rPr>
      <w:rFonts w:cs="Courier New"/>
    </w:rPr>
  </w:style>
  <w:style w:type="character" w:customStyle="1" w:styleId="ListLabel42">
    <w:name w:val="ListLabel 42"/>
    <w:rPr>
      <w:rFonts w:cs="Courier New"/>
    </w:rPr>
  </w:style>
  <w:style w:type="character" w:customStyle="1" w:styleId="ListLabel43">
    <w:name w:val="ListLabel 43"/>
    <w:rPr>
      <w:rFonts w:cs="Courier New"/>
    </w:rPr>
  </w:style>
  <w:style w:type="character" w:customStyle="1" w:styleId="ListLabel44">
    <w:name w:val="ListLabel 44"/>
    <w:rPr>
      <w:rFonts w:cs="Courier New"/>
    </w:rPr>
  </w:style>
  <w:style w:type="character" w:customStyle="1" w:styleId="ListLabel45">
    <w:name w:val="ListLabel 45"/>
    <w:rPr>
      <w:rFonts w:cs="Courier New"/>
    </w:rPr>
  </w:style>
  <w:style w:type="character" w:customStyle="1" w:styleId="ListLabel46">
    <w:name w:val="ListLabel 46"/>
    <w:rPr>
      <w:b w:val="0"/>
      <w:i w:val="0"/>
    </w:rPr>
  </w:style>
  <w:style w:type="character" w:customStyle="1" w:styleId="ListLabel47">
    <w:name w:val="ListLabel 47"/>
    <w:rPr>
      <w:rFonts w:cs="Courier New"/>
    </w:rPr>
  </w:style>
  <w:style w:type="character" w:customStyle="1" w:styleId="ListLabel48">
    <w:name w:val="ListLabel 48"/>
    <w:rPr>
      <w:rFonts w:cs="Courier New"/>
    </w:rPr>
  </w:style>
  <w:style w:type="character" w:customStyle="1" w:styleId="ListLabel49">
    <w:name w:val="ListLabel 49"/>
    <w:rPr>
      <w:rFonts w:cs="Courier New"/>
    </w:rPr>
  </w:style>
  <w:style w:type="numbering" w:customStyle="1" w:styleId="Geenlijst1">
    <w:name w:val="Geen lijst1"/>
    <w:basedOn w:val="Geenlijst"/>
    <w:pPr>
      <w:numPr>
        <w:numId w:val="1"/>
      </w:numPr>
    </w:pPr>
  </w:style>
  <w:style w:type="numbering" w:customStyle="1" w:styleId="WWNum1">
    <w:name w:val="WWNum1"/>
    <w:basedOn w:val="Geenlijst"/>
    <w:pPr>
      <w:numPr>
        <w:numId w:val="2"/>
      </w:numPr>
    </w:pPr>
  </w:style>
  <w:style w:type="numbering" w:customStyle="1" w:styleId="WWNum2">
    <w:name w:val="WWNum2"/>
    <w:basedOn w:val="Geenlijst"/>
    <w:pPr>
      <w:numPr>
        <w:numId w:val="3"/>
      </w:numPr>
    </w:pPr>
  </w:style>
  <w:style w:type="numbering" w:customStyle="1" w:styleId="WWNum3">
    <w:name w:val="WWNum3"/>
    <w:basedOn w:val="Geenlijst"/>
    <w:pPr>
      <w:numPr>
        <w:numId w:val="4"/>
      </w:numPr>
    </w:pPr>
  </w:style>
  <w:style w:type="numbering" w:customStyle="1" w:styleId="WWNum4">
    <w:name w:val="WWNum4"/>
    <w:basedOn w:val="Geenlijst"/>
    <w:pPr>
      <w:numPr>
        <w:numId w:val="5"/>
      </w:numPr>
    </w:pPr>
  </w:style>
  <w:style w:type="numbering" w:customStyle="1" w:styleId="WWNum5">
    <w:name w:val="WWNum5"/>
    <w:basedOn w:val="Geenlijst"/>
    <w:pPr>
      <w:numPr>
        <w:numId w:val="6"/>
      </w:numPr>
    </w:pPr>
  </w:style>
  <w:style w:type="numbering" w:customStyle="1" w:styleId="WWNum6">
    <w:name w:val="WWNum6"/>
    <w:basedOn w:val="Geenlijst"/>
    <w:pPr>
      <w:numPr>
        <w:numId w:val="7"/>
      </w:numPr>
    </w:pPr>
  </w:style>
  <w:style w:type="numbering" w:customStyle="1" w:styleId="WWNum7">
    <w:name w:val="WWNum7"/>
    <w:basedOn w:val="Geenlijst"/>
    <w:pPr>
      <w:numPr>
        <w:numId w:val="8"/>
      </w:numPr>
    </w:pPr>
  </w:style>
  <w:style w:type="numbering" w:customStyle="1" w:styleId="WWNum8">
    <w:name w:val="WWNum8"/>
    <w:basedOn w:val="Geenlijst"/>
    <w:pPr>
      <w:numPr>
        <w:numId w:val="9"/>
      </w:numPr>
    </w:pPr>
  </w:style>
  <w:style w:type="numbering" w:customStyle="1" w:styleId="WWNum9">
    <w:name w:val="WWNum9"/>
    <w:basedOn w:val="Geenlijst"/>
    <w:pPr>
      <w:numPr>
        <w:numId w:val="10"/>
      </w:numPr>
    </w:pPr>
  </w:style>
  <w:style w:type="numbering" w:customStyle="1" w:styleId="WWNum10">
    <w:name w:val="WWNum10"/>
    <w:basedOn w:val="Geenlijst"/>
    <w:pPr>
      <w:numPr>
        <w:numId w:val="11"/>
      </w:numPr>
    </w:pPr>
  </w:style>
  <w:style w:type="numbering" w:customStyle="1" w:styleId="WWNum11">
    <w:name w:val="WWNum11"/>
    <w:basedOn w:val="Geenlijst"/>
    <w:pPr>
      <w:numPr>
        <w:numId w:val="12"/>
      </w:numPr>
    </w:pPr>
  </w:style>
  <w:style w:type="numbering" w:customStyle="1" w:styleId="WWNum12">
    <w:name w:val="WWNum12"/>
    <w:basedOn w:val="Geenlijst"/>
    <w:pPr>
      <w:numPr>
        <w:numId w:val="13"/>
      </w:numPr>
    </w:pPr>
  </w:style>
  <w:style w:type="numbering" w:customStyle="1" w:styleId="WWNum13">
    <w:name w:val="WWNum13"/>
    <w:basedOn w:val="Geenlijst"/>
    <w:pPr>
      <w:numPr>
        <w:numId w:val="14"/>
      </w:numPr>
    </w:pPr>
  </w:style>
  <w:style w:type="numbering" w:customStyle="1" w:styleId="WWNum14">
    <w:name w:val="WWNum14"/>
    <w:basedOn w:val="Geenlijst"/>
    <w:pPr>
      <w:numPr>
        <w:numId w:val="15"/>
      </w:numPr>
    </w:pPr>
  </w:style>
  <w:style w:type="numbering" w:customStyle="1" w:styleId="WWNum15">
    <w:name w:val="WWNum15"/>
    <w:basedOn w:val="Geenlijst"/>
    <w:pPr>
      <w:numPr>
        <w:numId w:val="16"/>
      </w:numPr>
    </w:pPr>
  </w:style>
  <w:style w:type="numbering" w:customStyle="1" w:styleId="WWNum16">
    <w:name w:val="WWNum16"/>
    <w:basedOn w:val="Geenlijst"/>
    <w:pPr>
      <w:numPr>
        <w:numId w:val="17"/>
      </w:numPr>
    </w:pPr>
  </w:style>
  <w:style w:type="numbering" w:customStyle="1" w:styleId="WWNum17">
    <w:name w:val="WWNum17"/>
    <w:basedOn w:val="Geenlijst"/>
    <w:pPr>
      <w:numPr>
        <w:numId w:val="18"/>
      </w:numPr>
    </w:pPr>
  </w:style>
  <w:style w:type="numbering" w:customStyle="1" w:styleId="WWNum18">
    <w:name w:val="WWNum18"/>
    <w:basedOn w:val="Geenlijst"/>
    <w:pPr>
      <w:numPr>
        <w:numId w:val="19"/>
      </w:numPr>
    </w:pPr>
  </w:style>
  <w:style w:type="numbering" w:customStyle="1" w:styleId="WWNum19">
    <w:name w:val="WWNum19"/>
    <w:basedOn w:val="Geenlijst"/>
    <w:pPr>
      <w:numPr>
        <w:numId w:val="20"/>
      </w:numPr>
    </w:pPr>
  </w:style>
  <w:style w:type="numbering" w:customStyle="1" w:styleId="WWNum20">
    <w:name w:val="WWNum20"/>
    <w:basedOn w:val="Geenlijst"/>
    <w:pPr>
      <w:numPr>
        <w:numId w:val="21"/>
      </w:numPr>
    </w:pPr>
  </w:style>
  <w:style w:type="numbering" w:customStyle="1" w:styleId="WWNum21">
    <w:name w:val="WWNum21"/>
    <w:basedOn w:val="Geenlijst"/>
    <w:pPr>
      <w:numPr>
        <w:numId w:val="22"/>
      </w:numPr>
    </w:pPr>
  </w:style>
  <w:style w:type="numbering" w:customStyle="1" w:styleId="WWNum22">
    <w:name w:val="WWNum22"/>
    <w:basedOn w:val="Geenlijst"/>
    <w:pPr>
      <w:numPr>
        <w:numId w:val="23"/>
      </w:numPr>
    </w:pPr>
  </w:style>
  <w:style w:type="numbering" w:customStyle="1" w:styleId="WWNum23">
    <w:name w:val="WWNum23"/>
    <w:basedOn w:val="Geenlijst"/>
    <w:pPr>
      <w:numPr>
        <w:numId w:val="24"/>
      </w:numPr>
    </w:pPr>
  </w:style>
  <w:style w:type="numbering" w:customStyle="1" w:styleId="WWNum24">
    <w:name w:val="WWNum24"/>
    <w:basedOn w:val="Geenlijst"/>
    <w:pPr>
      <w:numPr>
        <w:numId w:val="25"/>
      </w:numPr>
    </w:pPr>
  </w:style>
  <w:style w:type="numbering" w:customStyle="1" w:styleId="WWNum25">
    <w:name w:val="WWNum25"/>
    <w:basedOn w:val="Geenlijst"/>
    <w:pPr>
      <w:numPr>
        <w:numId w:val="26"/>
      </w:numPr>
    </w:pPr>
  </w:style>
  <w:style w:type="numbering" w:customStyle="1" w:styleId="WWNum26">
    <w:name w:val="WWNum26"/>
    <w:basedOn w:val="Geenlijst"/>
    <w:pPr>
      <w:numPr>
        <w:numId w:val="27"/>
      </w:numPr>
    </w:pPr>
  </w:style>
  <w:style w:type="numbering" w:customStyle="1" w:styleId="WWNum27">
    <w:name w:val="WWNum27"/>
    <w:basedOn w:val="Geenlijst"/>
    <w:pPr>
      <w:numPr>
        <w:numId w:val="28"/>
      </w:numPr>
    </w:pPr>
  </w:style>
  <w:style w:type="numbering" w:customStyle="1" w:styleId="WWNum28">
    <w:name w:val="WWNum28"/>
    <w:basedOn w:val="Geenlijst"/>
    <w:pPr>
      <w:numPr>
        <w:numId w:val="29"/>
      </w:numPr>
    </w:pPr>
  </w:style>
  <w:style w:type="numbering" w:customStyle="1" w:styleId="WWNum29">
    <w:name w:val="WWNum29"/>
    <w:basedOn w:val="Geenlijst"/>
    <w:pPr>
      <w:numPr>
        <w:numId w:val="30"/>
      </w:numPr>
    </w:pPr>
  </w:style>
  <w:style w:type="numbering" w:customStyle="1" w:styleId="WWNum30">
    <w:name w:val="WWNum30"/>
    <w:basedOn w:val="Geenlijst"/>
    <w:pPr>
      <w:numPr>
        <w:numId w:val="31"/>
      </w:numPr>
    </w:pPr>
  </w:style>
  <w:style w:type="numbering" w:customStyle="1" w:styleId="WWNum31">
    <w:name w:val="WWNum31"/>
    <w:basedOn w:val="Geenlijst"/>
    <w:pPr>
      <w:numPr>
        <w:numId w:val="32"/>
      </w:numPr>
    </w:pPr>
  </w:style>
  <w:style w:type="numbering" w:customStyle="1" w:styleId="WWNum32">
    <w:name w:val="WWNum32"/>
    <w:basedOn w:val="Geenlijst"/>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13</Pages>
  <Words>6451</Words>
  <Characters>35484</Characters>
  <Application>Microsoft Office Word</Application>
  <DocSecurity>0</DocSecurity>
  <Lines>295</Lines>
  <Paragraphs>83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d.jacobse</dc:creator>
  <cp:lastModifiedBy>redactie</cp:lastModifiedBy>
  <cp:revision>3</cp:revision>
  <dcterms:created xsi:type="dcterms:W3CDTF">2023-06-06T13:47:00Z</dcterms:created>
  <dcterms:modified xsi:type="dcterms:W3CDTF">2023-06-06T13:49:00Z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Springer-SBM</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