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E255" w14:textId="1C6A6A70" w:rsidR="00D067E8" w:rsidRPr="00B12424" w:rsidRDefault="004B3116">
      <w:pPr>
        <w:rPr>
          <w:b/>
          <w:sz w:val="30"/>
          <w:szCs w:val="30"/>
        </w:rPr>
      </w:pPr>
      <w:r w:rsidRPr="00B12424">
        <w:rPr>
          <w:b/>
          <w:sz w:val="30"/>
          <w:szCs w:val="30"/>
        </w:rPr>
        <w:t xml:space="preserve">Aanvulling op de </w:t>
      </w:r>
      <w:proofErr w:type="spellStart"/>
      <w:r w:rsidRPr="00B12424">
        <w:rPr>
          <w:b/>
          <w:sz w:val="30"/>
          <w:szCs w:val="30"/>
        </w:rPr>
        <w:t>Convoy</w:t>
      </w:r>
      <w:proofErr w:type="spellEnd"/>
      <w:r w:rsidRPr="00B12424">
        <w:rPr>
          <w:b/>
          <w:sz w:val="30"/>
          <w:szCs w:val="30"/>
        </w:rPr>
        <w:t>-leerboeken voor PDL en VPS 20</w:t>
      </w:r>
      <w:r w:rsidR="00886D04">
        <w:rPr>
          <w:b/>
          <w:sz w:val="30"/>
          <w:szCs w:val="30"/>
        </w:rPr>
        <w:t>2</w:t>
      </w:r>
      <w:r w:rsidR="005F7524">
        <w:rPr>
          <w:b/>
          <w:sz w:val="30"/>
          <w:szCs w:val="30"/>
        </w:rPr>
        <w:t>2</w:t>
      </w:r>
      <w:r w:rsidRPr="00B12424">
        <w:rPr>
          <w:b/>
          <w:sz w:val="30"/>
          <w:szCs w:val="30"/>
        </w:rPr>
        <w:t>-20</w:t>
      </w:r>
      <w:r w:rsidR="002D45BA">
        <w:rPr>
          <w:b/>
          <w:sz w:val="30"/>
          <w:szCs w:val="30"/>
        </w:rPr>
        <w:t>2</w:t>
      </w:r>
      <w:r w:rsidR="005F7524">
        <w:rPr>
          <w:b/>
          <w:sz w:val="30"/>
          <w:szCs w:val="30"/>
        </w:rPr>
        <w:t>3</w:t>
      </w:r>
    </w:p>
    <w:p w14:paraId="217AB18B" w14:textId="77777777" w:rsidR="004B3116" w:rsidRDefault="004B3116"/>
    <w:p w14:paraId="790E64E3" w14:textId="77777777" w:rsidR="001222B3" w:rsidRDefault="004B3116">
      <w:r>
        <w:t>Op gr</w:t>
      </w:r>
      <w:r w:rsidR="0093000F">
        <w:t>o</w:t>
      </w:r>
      <w:r>
        <w:t xml:space="preserve">nd van </w:t>
      </w:r>
      <w:r w:rsidR="006B5A9E">
        <w:t>de</w:t>
      </w:r>
      <w:r>
        <w:t xml:space="preserve"> nieuwe examenprogramma</w:t>
      </w:r>
      <w:r w:rsidR="006B5A9E">
        <w:t>'s</w:t>
      </w:r>
      <w:r>
        <w:t xml:space="preserve"> kan de Associatie wijzigingen in wet- en regelgeving </w:t>
      </w:r>
      <w:r w:rsidR="00C264F0">
        <w:t xml:space="preserve">al </w:t>
      </w:r>
      <w:r>
        <w:t xml:space="preserve">na een half jaar vragen op de examens. Daarom volgt hier een overzicht van de </w:t>
      </w:r>
      <w:r w:rsidR="006B5A9E">
        <w:t xml:space="preserve">belangrijkste </w:t>
      </w:r>
      <w:r>
        <w:t>wijzigingen</w:t>
      </w:r>
      <w:r w:rsidR="006B5A9E">
        <w:t xml:space="preserve"> die medio</w:t>
      </w:r>
      <w:r>
        <w:t xml:space="preserve"> 20</w:t>
      </w:r>
      <w:r w:rsidR="00886D04">
        <w:t>2</w:t>
      </w:r>
      <w:r w:rsidR="005F7524">
        <w:t>2</w:t>
      </w:r>
      <w:r w:rsidR="006B5A9E">
        <w:t xml:space="preserve"> van kracht zijn geworden</w:t>
      </w:r>
      <w:r>
        <w:t xml:space="preserve">. </w:t>
      </w:r>
    </w:p>
    <w:p w14:paraId="3E1E8801" w14:textId="77777777" w:rsidR="001222B3" w:rsidRDefault="001222B3"/>
    <w:p w14:paraId="7AF9F317" w14:textId="384159CB" w:rsidR="004B3116" w:rsidRDefault="001222B3">
      <w:r>
        <w:t>Na 6 maanden, dus vanaf begin 2023,</w:t>
      </w:r>
      <w:r w:rsidR="005F7524">
        <w:t xml:space="preserve"> </w:t>
      </w:r>
      <w:r w:rsidR="004B3116">
        <w:t xml:space="preserve">kunnen hierover vragen gesteld </w:t>
      </w:r>
      <w:r w:rsidR="00FD66A2">
        <w:t>worden in de Associatie-examens Praktijkdiploma Loonheffingen (PDL) en Vakopleiding Payroll Services (VPS).</w:t>
      </w:r>
    </w:p>
    <w:p w14:paraId="61EFB223" w14:textId="77777777" w:rsidR="008E4352" w:rsidRDefault="008E4352"/>
    <w:p w14:paraId="4391E16D" w14:textId="77777777" w:rsidR="008E4352" w:rsidRDefault="008E4352">
      <w:r>
        <w:t>U treft de nieuwe regelingen aan vanaf de volgende pagina's:</w:t>
      </w:r>
    </w:p>
    <w:p w14:paraId="4E81DDFA" w14:textId="77777777" w:rsidR="008E4352" w:rsidRDefault="008E4352"/>
    <w:p w14:paraId="672D8F51" w14:textId="77777777" w:rsidR="008E4352" w:rsidRDefault="008E4352" w:rsidP="008E4352">
      <w:pPr>
        <w:pStyle w:val="Lijstalinea"/>
        <w:numPr>
          <w:ilvl w:val="0"/>
          <w:numId w:val="10"/>
        </w:numPr>
      </w:pPr>
      <w:r>
        <w:t>Loonheffingen pagina 2</w:t>
      </w:r>
    </w:p>
    <w:p w14:paraId="3789BD51" w14:textId="77777777" w:rsidR="008E0DBF" w:rsidRDefault="008E4352" w:rsidP="00376B04">
      <w:pPr>
        <w:pStyle w:val="Lijstalinea"/>
        <w:numPr>
          <w:ilvl w:val="0"/>
          <w:numId w:val="10"/>
        </w:numPr>
      </w:pPr>
      <w:r>
        <w:t>Arbeidsrecht en Sociale zekerheid pagina</w:t>
      </w:r>
      <w:r w:rsidR="008E0DBF">
        <w:t xml:space="preserve"> 3</w:t>
      </w:r>
    </w:p>
    <w:p w14:paraId="454507EB" w14:textId="071A7035" w:rsidR="006B5A9E" w:rsidRDefault="008E4352" w:rsidP="00B23FD9">
      <w:pPr>
        <w:pStyle w:val="Lijstalinea"/>
        <w:numPr>
          <w:ilvl w:val="0"/>
          <w:numId w:val="10"/>
        </w:numPr>
      </w:pPr>
      <w:r>
        <w:t>Personeel, Organisatie en Communicatie pagina</w:t>
      </w:r>
      <w:r w:rsidR="008E0DBF">
        <w:t xml:space="preserve"> 4</w:t>
      </w:r>
    </w:p>
    <w:p w14:paraId="1C4F5448" w14:textId="77777777" w:rsidR="008E0DBF" w:rsidRDefault="008E0DBF" w:rsidP="00750A07">
      <w:pPr>
        <w:pStyle w:val="Lijstalinea"/>
        <w:ind w:left="1080"/>
      </w:pPr>
    </w:p>
    <w:p w14:paraId="044DA7C1" w14:textId="7E3E6628" w:rsidR="006B5A9E" w:rsidRDefault="005F7524">
      <w:r>
        <w:t>Ik hoop</w:t>
      </w:r>
      <w:r w:rsidR="006B5A9E">
        <w:t xml:space="preserve"> studenten en docenten van dienst te zijn met dit overzicht.</w:t>
      </w:r>
    </w:p>
    <w:p w14:paraId="32295861" w14:textId="77777777" w:rsidR="006B5A9E" w:rsidRDefault="006B5A9E"/>
    <w:p w14:paraId="4C222ACD" w14:textId="77777777" w:rsidR="001222B3" w:rsidRDefault="001222B3"/>
    <w:p w14:paraId="4725F5F8" w14:textId="77777777" w:rsidR="001222B3" w:rsidRDefault="001222B3"/>
    <w:p w14:paraId="1096B451" w14:textId="55D0D270" w:rsidR="006B5A9E" w:rsidRDefault="006B5A9E">
      <w:r>
        <w:t>Met vriendelijke groet,</w:t>
      </w:r>
    </w:p>
    <w:p w14:paraId="16AE0451" w14:textId="4188CBC9" w:rsidR="001F0422" w:rsidRDefault="006B5A9E">
      <w:r>
        <w:t xml:space="preserve">Dick in </w:t>
      </w:r>
      <w:r w:rsidR="001222B3">
        <w:t>’</w:t>
      </w:r>
      <w:r>
        <w:t>t Veld</w:t>
      </w:r>
      <w:r w:rsidR="001222B3">
        <w:t>,</w:t>
      </w:r>
    </w:p>
    <w:p w14:paraId="3B0AA0BE" w14:textId="7D92F500" w:rsidR="006B5A9E" w:rsidRDefault="006B5A9E">
      <w:r>
        <w:t xml:space="preserve">auteur uitgeverij </w:t>
      </w:r>
      <w:proofErr w:type="spellStart"/>
      <w:r>
        <w:t>Convoy</w:t>
      </w:r>
      <w:proofErr w:type="spellEnd"/>
    </w:p>
    <w:p w14:paraId="4B80C114" w14:textId="30ACE766" w:rsidR="00DB24CB" w:rsidRPr="00DB24CB" w:rsidRDefault="00DB24CB" w:rsidP="00DB24CB">
      <w:pPr>
        <w:ind w:left="0"/>
      </w:pPr>
      <w:r>
        <w:br w:type="page"/>
      </w:r>
      <w:r>
        <w:rPr>
          <w:b/>
          <w:sz w:val="26"/>
          <w:szCs w:val="26"/>
        </w:rPr>
        <w:lastRenderedPageBreak/>
        <w:t>Examenonderdeel Loonheffingen</w:t>
      </w:r>
    </w:p>
    <w:p w14:paraId="257BFB6D" w14:textId="2C99CE95" w:rsidR="00DB24CB" w:rsidRDefault="00DB24CB" w:rsidP="00DB24CB"/>
    <w:p w14:paraId="2396E39A" w14:textId="6EA64AA2" w:rsidR="001222B3" w:rsidRDefault="001222B3" w:rsidP="00DB24CB"/>
    <w:p w14:paraId="7C8A11D3" w14:textId="57DAB7EC" w:rsidR="001222B3" w:rsidRDefault="001222B3" w:rsidP="00DB24CB"/>
    <w:p w14:paraId="56D8D501" w14:textId="77777777" w:rsidR="001222B3" w:rsidRPr="00EE5338" w:rsidRDefault="001222B3" w:rsidP="001222B3">
      <w:pPr>
        <w:shd w:val="clear" w:color="auto" w:fill="FFFFFF"/>
        <w:ind w:left="0"/>
        <w:rPr>
          <w:rFonts w:eastAsia="Times New Roman" w:cstheme="minorHAnsi"/>
          <w:b/>
          <w:bCs/>
          <w:i/>
          <w:iCs/>
          <w:color w:val="3E3E3E"/>
          <w:lang w:eastAsia="nl-NL"/>
        </w:rPr>
      </w:pPr>
      <w:r>
        <w:rPr>
          <w:rFonts w:eastAsia="Times New Roman" w:cstheme="minorHAnsi"/>
          <w:b/>
          <w:bCs/>
          <w:i/>
          <w:iCs/>
          <w:color w:val="3E3E3E"/>
          <w:lang w:eastAsia="nl-NL"/>
        </w:rPr>
        <w:t>Hoogte van de invorderingsrente</w:t>
      </w:r>
    </w:p>
    <w:p w14:paraId="57707A87" w14:textId="77777777" w:rsidR="001222B3" w:rsidRPr="001222B3" w:rsidRDefault="001222B3" w:rsidP="001222B3">
      <w:pPr>
        <w:ind w:left="0"/>
      </w:pPr>
      <w:r w:rsidRPr="001222B3">
        <w:t>In verband met Corona was de invorderingsrente tijdelijk verlaagd van 4% naar 0,01%.</w:t>
      </w:r>
    </w:p>
    <w:p w14:paraId="11196DDA" w14:textId="77777777" w:rsidR="001222B3" w:rsidRPr="00EE5338" w:rsidRDefault="001222B3" w:rsidP="001222B3">
      <w:pPr>
        <w:ind w:left="0"/>
      </w:pPr>
      <w:r>
        <w:t>Per 1 juli 2022 is de invorderingsrente weer verhoogd naar 1%. De bedoeling is dat de invorderingsrente in drie halfjaarlijkse stappen van 1% verder verhoogd wordt. Uiteindelijk zal de Belastingdienst vanaf 1 januari 2024 weer het gebruikelijke percentage van 4% hanteren.</w:t>
      </w:r>
    </w:p>
    <w:p w14:paraId="7CCEC4B4" w14:textId="179811C0" w:rsidR="001222B3" w:rsidRDefault="001222B3" w:rsidP="00DB24CB"/>
    <w:p w14:paraId="3FEDA627" w14:textId="77777777" w:rsidR="001222B3" w:rsidRDefault="001222B3" w:rsidP="00DB24CB"/>
    <w:p w14:paraId="2069524D" w14:textId="77777777" w:rsidR="00DB24CB" w:rsidRPr="001176F9" w:rsidRDefault="00DB24CB" w:rsidP="00DB24CB">
      <w:pPr>
        <w:ind w:left="0"/>
        <w:rPr>
          <w:rFonts w:cstheme="minorHAnsi"/>
        </w:rPr>
      </w:pPr>
    </w:p>
    <w:p w14:paraId="46D2BE92" w14:textId="5FDF159E" w:rsidR="001176F9" w:rsidRPr="001176F9" w:rsidRDefault="0036460B" w:rsidP="00AD0126">
      <w:pPr>
        <w:shd w:val="clear" w:color="auto" w:fill="FFFFFF"/>
        <w:ind w:left="0"/>
        <w:rPr>
          <w:rFonts w:eastAsia="Times New Roman" w:cstheme="minorHAnsi"/>
          <w:b/>
          <w:bCs/>
          <w:i/>
          <w:iCs/>
          <w:color w:val="3E3E3E"/>
          <w:lang w:eastAsia="nl-NL"/>
        </w:rPr>
      </w:pPr>
      <w:r>
        <w:rPr>
          <w:rFonts w:eastAsia="Times New Roman" w:cstheme="minorHAnsi"/>
          <w:b/>
          <w:bCs/>
          <w:i/>
          <w:iCs/>
          <w:color w:val="3E3E3E"/>
          <w:lang w:eastAsia="nl-NL"/>
        </w:rPr>
        <w:t>Betaald ouderschapsverlof in de loonaangifte</w:t>
      </w:r>
    </w:p>
    <w:p w14:paraId="20EE8515" w14:textId="77777777" w:rsidR="006A0B1E" w:rsidRDefault="0036460B" w:rsidP="0036460B">
      <w:pPr>
        <w:shd w:val="clear" w:color="auto" w:fill="FFFFFF"/>
        <w:ind w:left="0"/>
        <w:rPr>
          <w:rFonts w:eastAsia="Times New Roman" w:cstheme="minorHAnsi"/>
          <w:color w:val="3E3E3E"/>
          <w:lang w:eastAsia="nl-NL"/>
        </w:rPr>
      </w:pPr>
      <w:r>
        <w:rPr>
          <w:rFonts w:eastAsia="Times New Roman" w:cstheme="minorHAnsi"/>
          <w:color w:val="3E3E3E"/>
          <w:lang w:eastAsia="nl-NL"/>
        </w:rPr>
        <w:t>Ingaande</w:t>
      </w:r>
      <w:r w:rsidRPr="0036460B">
        <w:rPr>
          <w:rFonts w:eastAsia="Times New Roman" w:cstheme="minorHAnsi"/>
          <w:color w:val="3E3E3E"/>
          <w:lang w:eastAsia="nl-NL"/>
        </w:rPr>
        <w:t xml:space="preserve"> 2 augustus 2022 hebben beide ouders </w:t>
      </w:r>
      <w:r>
        <w:rPr>
          <w:rFonts w:eastAsia="Times New Roman" w:cstheme="minorHAnsi"/>
          <w:color w:val="3E3E3E"/>
          <w:lang w:eastAsia="nl-NL"/>
        </w:rPr>
        <w:t xml:space="preserve">na de bevalling </w:t>
      </w:r>
      <w:r w:rsidRPr="0036460B">
        <w:rPr>
          <w:rFonts w:eastAsia="Times New Roman" w:cstheme="minorHAnsi"/>
          <w:color w:val="3E3E3E"/>
          <w:lang w:eastAsia="nl-NL"/>
        </w:rPr>
        <w:t>recht op betaald ouderschapsverlof</w:t>
      </w:r>
      <w:r>
        <w:rPr>
          <w:rFonts w:eastAsia="Times New Roman" w:cstheme="minorHAnsi"/>
          <w:color w:val="3E3E3E"/>
          <w:lang w:eastAsia="nl-NL"/>
        </w:rPr>
        <w:t xml:space="preserve"> via een WAZO-uitkering. </w:t>
      </w:r>
      <w:r w:rsidRPr="0036460B">
        <w:rPr>
          <w:rFonts w:eastAsia="Times New Roman" w:cstheme="minorHAnsi"/>
          <w:color w:val="3E3E3E"/>
          <w:lang w:eastAsia="nl-NL"/>
        </w:rPr>
        <w:t>Een werkgever kan deze uitkering ontvangen van UWV en uitbetalen aan de werknemer, de zogenoemde werkgeversbetaling.</w:t>
      </w:r>
    </w:p>
    <w:p w14:paraId="41F4C18F" w14:textId="77777777" w:rsidR="006A0B1E" w:rsidRDefault="0036460B" w:rsidP="0036460B">
      <w:pPr>
        <w:shd w:val="clear" w:color="auto" w:fill="FFFFFF"/>
        <w:ind w:left="0"/>
        <w:rPr>
          <w:rFonts w:eastAsia="Times New Roman" w:cstheme="minorHAnsi"/>
          <w:color w:val="3E3E3E"/>
          <w:lang w:eastAsia="nl-NL"/>
        </w:rPr>
      </w:pPr>
      <w:r>
        <w:rPr>
          <w:rFonts w:eastAsia="Times New Roman" w:cstheme="minorHAnsi"/>
          <w:color w:val="3E3E3E"/>
          <w:lang w:eastAsia="nl-NL"/>
        </w:rPr>
        <w:t xml:space="preserve">Er is een handleiding beschikbaar met de naam </w:t>
      </w:r>
      <w:r w:rsidRPr="0036460B">
        <w:rPr>
          <w:rFonts w:eastAsia="Times New Roman" w:cstheme="minorHAnsi"/>
          <w:color w:val="3E3E3E"/>
          <w:lang w:eastAsia="nl-NL"/>
        </w:rPr>
        <w:t>‘Aanvullend geboorteverlof en betaald ouderschapsverlof aangeven in aangifte’.</w:t>
      </w:r>
      <w:r w:rsidR="006A0B1E">
        <w:rPr>
          <w:rFonts w:eastAsia="Times New Roman" w:cstheme="minorHAnsi"/>
          <w:color w:val="3E3E3E"/>
          <w:lang w:eastAsia="nl-NL"/>
        </w:rPr>
        <w:t xml:space="preserve"> </w:t>
      </w:r>
      <w:r>
        <w:rPr>
          <w:rFonts w:eastAsia="Times New Roman" w:cstheme="minorHAnsi"/>
          <w:color w:val="3E3E3E"/>
          <w:lang w:eastAsia="nl-NL"/>
        </w:rPr>
        <w:t>Hierin legt de Belastingdienst uit hoe de</w:t>
      </w:r>
      <w:r w:rsidRPr="0036460B">
        <w:rPr>
          <w:rFonts w:eastAsia="Times New Roman" w:cstheme="minorHAnsi"/>
          <w:color w:val="3E3E3E"/>
          <w:lang w:eastAsia="nl-NL"/>
        </w:rPr>
        <w:t xml:space="preserve"> werkgever deze uitkering moet verwerken in de aangifte loonheffingen.</w:t>
      </w:r>
    </w:p>
    <w:p w14:paraId="6AF307BB" w14:textId="77777777" w:rsidR="006A0B1E" w:rsidRDefault="0036460B" w:rsidP="006A0B1E">
      <w:pPr>
        <w:pStyle w:val="Lijstalinea"/>
        <w:numPr>
          <w:ilvl w:val="0"/>
          <w:numId w:val="21"/>
        </w:numPr>
        <w:shd w:val="clear" w:color="auto" w:fill="FFFFFF"/>
        <w:rPr>
          <w:rFonts w:eastAsia="Times New Roman" w:cstheme="minorHAnsi"/>
          <w:color w:val="3E3E3E"/>
          <w:lang w:eastAsia="nl-NL"/>
        </w:rPr>
      </w:pPr>
      <w:r w:rsidRPr="006A0B1E">
        <w:rPr>
          <w:rFonts w:eastAsia="Times New Roman" w:cstheme="minorHAnsi"/>
          <w:color w:val="3E3E3E"/>
          <w:lang w:eastAsia="nl-NL"/>
        </w:rPr>
        <w:t xml:space="preserve">Zo past de werkgever de witte tabel toe, omdat de uitkering loon is uit tegenwoordige dienstbetrekking zolang de werknemer bij de werkgever in dienst is. </w:t>
      </w:r>
    </w:p>
    <w:p w14:paraId="33CE3C98" w14:textId="1DD762B9" w:rsidR="006A0B1E" w:rsidRPr="006A0B1E" w:rsidRDefault="0036460B" w:rsidP="006A0B1E">
      <w:pPr>
        <w:pStyle w:val="Lijstalinea"/>
        <w:numPr>
          <w:ilvl w:val="0"/>
          <w:numId w:val="21"/>
        </w:numPr>
        <w:shd w:val="clear" w:color="auto" w:fill="FFFFFF"/>
        <w:rPr>
          <w:rFonts w:eastAsia="Times New Roman" w:cstheme="minorHAnsi"/>
          <w:color w:val="3E3E3E"/>
          <w:lang w:eastAsia="nl-NL"/>
        </w:rPr>
      </w:pPr>
      <w:r w:rsidRPr="006A0B1E">
        <w:rPr>
          <w:rFonts w:eastAsia="Times New Roman" w:cstheme="minorHAnsi"/>
          <w:color w:val="3E3E3E"/>
          <w:lang w:eastAsia="nl-NL"/>
        </w:rPr>
        <w:t>Verder geldt voor de uitkering altijd de lage premie op grond van de Werkloosheidswet (WW) en de hoge premie op grond van het Arbeidsongeschiktheidsfonds (</w:t>
      </w:r>
      <w:proofErr w:type="spellStart"/>
      <w:r w:rsidRPr="006A0B1E">
        <w:rPr>
          <w:rFonts w:eastAsia="Times New Roman" w:cstheme="minorHAnsi"/>
          <w:color w:val="3E3E3E"/>
          <w:lang w:eastAsia="nl-NL"/>
        </w:rPr>
        <w:t>Aof</w:t>
      </w:r>
      <w:proofErr w:type="spellEnd"/>
      <w:r w:rsidRPr="006A0B1E">
        <w:rPr>
          <w:rFonts w:eastAsia="Times New Roman" w:cstheme="minorHAnsi"/>
          <w:color w:val="3E3E3E"/>
          <w:lang w:eastAsia="nl-NL"/>
        </w:rPr>
        <w:t>).</w:t>
      </w:r>
    </w:p>
    <w:p w14:paraId="414649C4" w14:textId="05088B22" w:rsidR="0036460B" w:rsidRPr="006A0B1E" w:rsidRDefault="0036460B" w:rsidP="006A0B1E">
      <w:pPr>
        <w:pStyle w:val="Lijstalinea"/>
        <w:numPr>
          <w:ilvl w:val="0"/>
          <w:numId w:val="21"/>
        </w:numPr>
        <w:shd w:val="clear" w:color="auto" w:fill="FFFFFF"/>
        <w:rPr>
          <w:rFonts w:eastAsia="Times New Roman" w:cstheme="minorHAnsi"/>
          <w:color w:val="3E3E3E"/>
          <w:lang w:eastAsia="nl-NL"/>
        </w:rPr>
      </w:pPr>
      <w:r w:rsidRPr="006A0B1E">
        <w:rPr>
          <w:rFonts w:eastAsia="Times New Roman" w:cstheme="minorHAnsi"/>
          <w:color w:val="3E3E3E"/>
          <w:lang w:eastAsia="nl-NL"/>
        </w:rPr>
        <w:t>De werkgever mag de uitkering in de aangifte loonheffingen nu nog verwerken in dezelfde inkomstenverhouding (IKV) als het reguliere loon. Vanaf 2025 moet hij de werkgeversbetaling verwerken in een aparte inkomstenverhouding.</w:t>
      </w:r>
    </w:p>
    <w:p w14:paraId="58CFDF17" w14:textId="294CE982" w:rsidR="0036460B" w:rsidRDefault="0036460B" w:rsidP="00AD0126">
      <w:pPr>
        <w:shd w:val="clear" w:color="auto" w:fill="FFFFFF"/>
        <w:ind w:left="0"/>
        <w:rPr>
          <w:rFonts w:eastAsia="Times New Roman" w:cstheme="minorHAnsi"/>
          <w:color w:val="3E3E3E"/>
          <w:lang w:eastAsia="nl-NL"/>
        </w:rPr>
      </w:pPr>
    </w:p>
    <w:p w14:paraId="6469F4DC" w14:textId="77777777" w:rsidR="001222B3" w:rsidRDefault="001222B3" w:rsidP="00AE774D">
      <w:pPr>
        <w:shd w:val="clear" w:color="auto" w:fill="FFFFFF"/>
        <w:ind w:left="0"/>
        <w:rPr>
          <w:rFonts w:eastAsia="Times New Roman" w:cstheme="minorHAnsi"/>
          <w:b/>
          <w:bCs/>
          <w:i/>
          <w:iCs/>
          <w:color w:val="3E3E3E"/>
          <w:lang w:eastAsia="nl-NL"/>
        </w:rPr>
      </w:pPr>
    </w:p>
    <w:p w14:paraId="64D323E1" w14:textId="77777777" w:rsidR="001222B3" w:rsidRDefault="001222B3" w:rsidP="00AE774D">
      <w:pPr>
        <w:shd w:val="clear" w:color="auto" w:fill="FFFFFF"/>
        <w:ind w:left="0"/>
        <w:rPr>
          <w:rFonts w:eastAsia="Times New Roman" w:cstheme="minorHAnsi"/>
          <w:b/>
          <w:bCs/>
          <w:i/>
          <w:iCs/>
          <w:color w:val="3E3E3E"/>
          <w:lang w:eastAsia="nl-NL"/>
        </w:rPr>
      </w:pPr>
    </w:p>
    <w:p w14:paraId="5C314B44" w14:textId="4FE37A2E" w:rsidR="00AE774D" w:rsidRPr="00EE5338" w:rsidRDefault="00EE5338" w:rsidP="00AE774D">
      <w:pPr>
        <w:shd w:val="clear" w:color="auto" w:fill="FFFFFF"/>
        <w:ind w:left="0"/>
        <w:rPr>
          <w:rFonts w:eastAsia="Times New Roman" w:cstheme="minorHAnsi"/>
          <w:b/>
          <w:bCs/>
          <w:i/>
          <w:iCs/>
          <w:color w:val="3E3E3E"/>
          <w:lang w:eastAsia="nl-NL"/>
        </w:rPr>
      </w:pPr>
      <w:r>
        <w:rPr>
          <w:rFonts w:eastAsia="Times New Roman" w:cstheme="minorHAnsi"/>
          <w:b/>
          <w:bCs/>
          <w:i/>
          <w:iCs/>
          <w:color w:val="3E3E3E"/>
          <w:lang w:eastAsia="nl-NL"/>
        </w:rPr>
        <w:t>Wet tegemoetkomingen loondomein</w:t>
      </w:r>
    </w:p>
    <w:p w14:paraId="303620F9" w14:textId="1F0E4AF2" w:rsidR="00EE5338" w:rsidRDefault="00EE5338" w:rsidP="00EE5338">
      <w:pPr>
        <w:ind w:left="0"/>
      </w:pPr>
      <w:r>
        <w:t xml:space="preserve">Besloten is om het jeugd-LIV ingaande 2024 af te schaffen. Dit betekent dat een werkgever vanaf 2024 geen jeugd-LIV krijgt over de </w:t>
      </w:r>
      <w:proofErr w:type="spellStart"/>
      <w:r>
        <w:t>verloonde</w:t>
      </w:r>
      <w:proofErr w:type="spellEnd"/>
      <w:r>
        <w:t xml:space="preserve"> uren voor werknemers in de leeftijd van 18, 19 en 20 jaar die het minimumjeugdloon verdienen. In 2024 vindt nog wel de betaling plaats van het jeugd-LIV </w:t>
      </w:r>
    </w:p>
    <w:p w14:paraId="3F52878F" w14:textId="6F8099DD" w:rsidR="00EC05D7" w:rsidRDefault="00EE5338" w:rsidP="00EE5338">
      <w:pPr>
        <w:ind w:left="0"/>
      </w:pPr>
      <w:r>
        <w:t xml:space="preserve">over de </w:t>
      </w:r>
      <w:proofErr w:type="spellStart"/>
      <w:r>
        <w:t>verloonde</w:t>
      </w:r>
      <w:proofErr w:type="spellEnd"/>
      <w:r>
        <w:t xml:space="preserve"> uren in 2023.</w:t>
      </w:r>
    </w:p>
    <w:p w14:paraId="339BA64D" w14:textId="49189A7A" w:rsidR="00DB0784" w:rsidRDefault="00DB0784" w:rsidP="00EE5338">
      <w:pPr>
        <w:ind w:left="0"/>
      </w:pPr>
      <w:r>
        <w:t>Vervolgens zal ook het LIV worden afgeschaft als gevolg van de hervorming van het pensioenstelsel.</w:t>
      </w:r>
    </w:p>
    <w:p w14:paraId="0E748C97" w14:textId="13C58ED2" w:rsidR="00B53062" w:rsidRPr="00EE5338" w:rsidRDefault="00EC05D7" w:rsidP="00EE5338">
      <w:pPr>
        <w:ind w:left="0"/>
      </w:pPr>
      <w:r>
        <w:t xml:space="preserve">Voorlopig kan de Associatie </w:t>
      </w:r>
      <w:r w:rsidR="00DB0784">
        <w:t xml:space="preserve">uiteraard </w:t>
      </w:r>
      <w:r>
        <w:t xml:space="preserve">nog vragen stellen over het </w:t>
      </w:r>
      <w:r w:rsidR="00DB0784">
        <w:t>(</w:t>
      </w:r>
      <w:r>
        <w:t>jeugd-</w:t>
      </w:r>
      <w:r w:rsidR="00DB0784">
        <w:t>)</w:t>
      </w:r>
      <w:r>
        <w:t>LIV.</w:t>
      </w:r>
    </w:p>
    <w:p w14:paraId="102508F5" w14:textId="77D5545A" w:rsidR="00B53062" w:rsidRDefault="00B53062" w:rsidP="00DB24CB">
      <w:pPr>
        <w:ind w:left="0"/>
        <w:rPr>
          <w:b/>
          <w:bCs/>
          <w:i/>
          <w:iCs/>
        </w:rPr>
      </w:pPr>
    </w:p>
    <w:p w14:paraId="4E11E71F" w14:textId="1FDC75CB" w:rsidR="00B53062" w:rsidRDefault="00B53062" w:rsidP="00DB24CB">
      <w:pPr>
        <w:ind w:left="0"/>
        <w:rPr>
          <w:b/>
          <w:bCs/>
          <w:i/>
          <w:iCs/>
        </w:rPr>
      </w:pPr>
    </w:p>
    <w:p w14:paraId="679FA4F1" w14:textId="7287943B" w:rsidR="00B53062" w:rsidRDefault="00B53062" w:rsidP="00DB24CB">
      <w:pPr>
        <w:ind w:left="0"/>
        <w:rPr>
          <w:b/>
          <w:bCs/>
          <w:i/>
          <w:iCs/>
        </w:rPr>
      </w:pPr>
    </w:p>
    <w:p w14:paraId="564E7DBD" w14:textId="77777777" w:rsidR="00B53062" w:rsidRDefault="00B53062" w:rsidP="00DB24CB">
      <w:pPr>
        <w:ind w:left="0"/>
        <w:rPr>
          <w:b/>
          <w:bCs/>
          <w:i/>
          <w:iCs/>
        </w:rPr>
      </w:pPr>
    </w:p>
    <w:p w14:paraId="07D6D4C6" w14:textId="57AD601C" w:rsidR="006C3BBE" w:rsidRDefault="006C3BBE" w:rsidP="00AD0126">
      <w:pPr>
        <w:ind w:left="0"/>
      </w:pPr>
    </w:p>
    <w:p w14:paraId="2B1D4D6F" w14:textId="77777777" w:rsidR="001222B3" w:rsidRDefault="001222B3" w:rsidP="001222B3">
      <w:pPr>
        <w:ind w:left="0"/>
        <w:rPr>
          <w:b/>
          <w:bCs/>
          <w:i/>
          <w:iCs/>
        </w:rPr>
      </w:pPr>
    </w:p>
    <w:p w14:paraId="314CE425" w14:textId="6DD92E57" w:rsidR="006C3BBE" w:rsidRDefault="006C3BBE" w:rsidP="00AD0126">
      <w:pPr>
        <w:ind w:left="0"/>
      </w:pPr>
    </w:p>
    <w:p w14:paraId="3FD3A3B6" w14:textId="353C4A5F" w:rsidR="006C3BBE" w:rsidRDefault="006C3BBE" w:rsidP="00AD0126">
      <w:pPr>
        <w:ind w:left="0"/>
      </w:pPr>
    </w:p>
    <w:p w14:paraId="64FDDC67" w14:textId="79FD369A" w:rsidR="006C3BBE" w:rsidRDefault="006C3BBE" w:rsidP="00AD0126">
      <w:pPr>
        <w:ind w:left="0"/>
      </w:pPr>
    </w:p>
    <w:p w14:paraId="0224B453" w14:textId="552689BA" w:rsidR="006C3BBE" w:rsidRDefault="006C3BBE" w:rsidP="00AD0126">
      <w:pPr>
        <w:ind w:left="0"/>
      </w:pPr>
    </w:p>
    <w:p w14:paraId="427E798B" w14:textId="0909933B" w:rsidR="006C3BBE" w:rsidRDefault="006C3BBE" w:rsidP="00AD0126">
      <w:pPr>
        <w:ind w:left="0"/>
      </w:pPr>
    </w:p>
    <w:p w14:paraId="4F61E7B8" w14:textId="77777777" w:rsidR="006C3BBE" w:rsidRDefault="006C3BBE" w:rsidP="00AD0126">
      <w:pPr>
        <w:ind w:left="0"/>
      </w:pPr>
    </w:p>
    <w:p w14:paraId="0CF982C8" w14:textId="77777777" w:rsidR="00AD0126" w:rsidRDefault="00AD0126" w:rsidP="00AD0126">
      <w:pPr>
        <w:ind w:left="0"/>
      </w:pPr>
    </w:p>
    <w:p w14:paraId="21C5677A" w14:textId="13146188" w:rsidR="008E4352" w:rsidRDefault="008E4352" w:rsidP="00E378B6">
      <w:pPr>
        <w:ind w:left="0"/>
      </w:pPr>
    </w:p>
    <w:p w14:paraId="0FEE5C60" w14:textId="465A8AAB" w:rsidR="001222B3" w:rsidRDefault="001222B3" w:rsidP="00E378B6">
      <w:pPr>
        <w:ind w:left="0"/>
      </w:pPr>
    </w:p>
    <w:p w14:paraId="08A399D9" w14:textId="77777777" w:rsidR="004B3116" w:rsidRPr="006B5A9E" w:rsidRDefault="006B5A9E" w:rsidP="00A62556">
      <w:pPr>
        <w:ind w:left="0"/>
        <w:rPr>
          <w:b/>
          <w:sz w:val="26"/>
          <w:szCs w:val="26"/>
        </w:rPr>
      </w:pPr>
      <w:r>
        <w:rPr>
          <w:b/>
          <w:sz w:val="26"/>
          <w:szCs w:val="26"/>
        </w:rPr>
        <w:lastRenderedPageBreak/>
        <w:t xml:space="preserve">Examenonderdeel </w:t>
      </w:r>
      <w:r w:rsidR="004B3116" w:rsidRPr="006B5A9E">
        <w:rPr>
          <w:b/>
          <w:sz w:val="26"/>
          <w:szCs w:val="26"/>
        </w:rPr>
        <w:t xml:space="preserve">Arbeidsrecht en </w:t>
      </w:r>
      <w:r w:rsidR="00AD693A">
        <w:rPr>
          <w:b/>
          <w:sz w:val="26"/>
          <w:szCs w:val="26"/>
        </w:rPr>
        <w:t>S</w:t>
      </w:r>
      <w:r w:rsidR="004B3116" w:rsidRPr="006B5A9E">
        <w:rPr>
          <w:b/>
          <w:sz w:val="26"/>
          <w:szCs w:val="26"/>
        </w:rPr>
        <w:t>ociale zekerheid</w:t>
      </w:r>
    </w:p>
    <w:p w14:paraId="0751C0B9" w14:textId="750BEB48" w:rsidR="00892166" w:rsidRDefault="00892166"/>
    <w:p w14:paraId="04167DDA" w14:textId="77777777" w:rsidR="00E46389" w:rsidRDefault="00E46389" w:rsidP="00E46389">
      <w:pPr>
        <w:ind w:left="0"/>
      </w:pPr>
    </w:p>
    <w:p w14:paraId="6DE6CD11" w14:textId="77777777" w:rsidR="00E46389" w:rsidRPr="0058747C" w:rsidRDefault="00E46389" w:rsidP="00E46389">
      <w:pPr>
        <w:ind w:left="0"/>
        <w:rPr>
          <w:b/>
          <w:bCs/>
          <w:i/>
          <w:iCs/>
        </w:rPr>
      </w:pPr>
      <w:r w:rsidRPr="0058747C">
        <w:rPr>
          <w:b/>
          <w:bCs/>
          <w:i/>
          <w:iCs/>
        </w:rPr>
        <w:t>Minimumloon</w:t>
      </w:r>
    </w:p>
    <w:p w14:paraId="4A55E557" w14:textId="34987B9B" w:rsidR="00E46389" w:rsidRDefault="00E46389" w:rsidP="00E46389">
      <w:pPr>
        <w:ind w:left="0"/>
      </w:pPr>
      <w:r>
        <w:t>Het minimumloon is per 1 juli 202</w:t>
      </w:r>
      <w:r w:rsidR="00D07BF7">
        <w:t>2</w:t>
      </w:r>
      <w:r>
        <w:t xml:space="preserve"> gestegen met </w:t>
      </w:r>
      <w:r w:rsidR="00D07BF7">
        <w:t>1,81</w:t>
      </w:r>
      <w:r>
        <w:t>%. Het bruto wettelijk minimumloon voor fulltime werknemers vanaf 21 jaar bedraagt sinds 1 juli 202</w:t>
      </w:r>
      <w:r w:rsidR="00622674">
        <w:t>2</w:t>
      </w:r>
      <w:r>
        <w:t>:</w:t>
      </w:r>
    </w:p>
    <w:p w14:paraId="5C4C253A" w14:textId="76BB3618" w:rsidR="00E46389" w:rsidRDefault="00E46389" w:rsidP="00E46389">
      <w:pPr>
        <w:pStyle w:val="Lijstalinea"/>
        <w:numPr>
          <w:ilvl w:val="0"/>
          <w:numId w:val="17"/>
        </w:numPr>
      </w:pPr>
      <w:r>
        <w:t>€ 1.7</w:t>
      </w:r>
      <w:r w:rsidR="00622674">
        <w:t xml:space="preserve">56,20 </w:t>
      </w:r>
      <w:r>
        <w:t>per maand</w:t>
      </w:r>
    </w:p>
    <w:p w14:paraId="703D0E1D" w14:textId="464B65EE" w:rsidR="00E46389" w:rsidRDefault="00E46389" w:rsidP="00E46389">
      <w:pPr>
        <w:pStyle w:val="Lijstalinea"/>
        <w:numPr>
          <w:ilvl w:val="0"/>
          <w:numId w:val="17"/>
        </w:numPr>
      </w:pPr>
      <w:r>
        <w:t xml:space="preserve">€ </w:t>
      </w:r>
      <w:r w:rsidR="00622674">
        <w:t>405,30</w:t>
      </w:r>
      <w:r>
        <w:t xml:space="preserve"> per week</w:t>
      </w:r>
    </w:p>
    <w:p w14:paraId="71536BE3" w14:textId="2A8DFF18" w:rsidR="00E46389" w:rsidRDefault="00E46389" w:rsidP="00E46389">
      <w:pPr>
        <w:pStyle w:val="Lijstalinea"/>
        <w:numPr>
          <w:ilvl w:val="0"/>
          <w:numId w:val="17"/>
        </w:numPr>
      </w:pPr>
      <w:r>
        <w:t xml:space="preserve">€ </w:t>
      </w:r>
      <w:r w:rsidR="00622674">
        <w:t>81,06</w:t>
      </w:r>
      <w:r>
        <w:t xml:space="preserve"> per dag</w:t>
      </w:r>
    </w:p>
    <w:p w14:paraId="285EDF53" w14:textId="69387E24" w:rsidR="00E46389" w:rsidRDefault="00E46389" w:rsidP="00E46389">
      <w:pPr>
        <w:ind w:left="0"/>
      </w:pPr>
      <w:r>
        <w:t>Ook het wettelijk minimumjeugdloon voor 15- tot 21-jarige werknemers is per 1 juli 202</w:t>
      </w:r>
      <w:r w:rsidR="00622674">
        <w:t>2</w:t>
      </w:r>
      <w:r>
        <w:t xml:space="preserve"> herzien (aangezien dat een bepaald percentage van het wettelijk minimumloon is), net als diverse uitkeringen die aan het wettelijk minimumloon zijn gekoppeld.</w:t>
      </w:r>
    </w:p>
    <w:p w14:paraId="374C0930" w14:textId="77777777" w:rsidR="00EE5338" w:rsidRDefault="00EE5338" w:rsidP="00E46389">
      <w:pPr>
        <w:ind w:left="0"/>
      </w:pPr>
    </w:p>
    <w:p w14:paraId="68B99CD9" w14:textId="33C31623" w:rsidR="00EE5338" w:rsidRDefault="00EE5338" w:rsidP="00E46389">
      <w:pPr>
        <w:ind w:left="0"/>
      </w:pPr>
    </w:p>
    <w:p w14:paraId="5E351D5F" w14:textId="260BC8B7" w:rsidR="00EE5338" w:rsidRDefault="00EE5338" w:rsidP="00E46389">
      <w:pPr>
        <w:ind w:left="0"/>
      </w:pPr>
      <w:r>
        <w:rPr>
          <w:b/>
          <w:bCs/>
          <w:i/>
          <w:iCs/>
        </w:rPr>
        <w:t>Toeslagenwet</w:t>
      </w:r>
    </w:p>
    <w:p w14:paraId="2D1FCC4E" w14:textId="2879F1A8" w:rsidR="00EE5338" w:rsidRPr="00EE5338" w:rsidRDefault="00EE5338" w:rsidP="00E46389">
      <w:pPr>
        <w:ind w:left="0"/>
      </w:pPr>
      <w:r>
        <w:t>Ook de maximumbedragen van de Toeslagenwet zijn per 1 juli 2022 verhoogd. Zo is het maximum voor een gehuwde verhoogd van € 79,31 naar € 80,74 per dag (bruto).</w:t>
      </w:r>
    </w:p>
    <w:p w14:paraId="5AAA305E" w14:textId="77777777" w:rsidR="00E46389" w:rsidRDefault="00E46389" w:rsidP="00E46389">
      <w:pPr>
        <w:ind w:left="0"/>
      </w:pPr>
    </w:p>
    <w:p w14:paraId="4E0E6F59" w14:textId="77777777" w:rsidR="00E46389" w:rsidRDefault="00E46389" w:rsidP="00E46389">
      <w:pPr>
        <w:ind w:left="0"/>
      </w:pPr>
    </w:p>
    <w:p w14:paraId="1AD28413" w14:textId="77777777" w:rsidR="00E46389" w:rsidRPr="008E3F35" w:rsidRDefault="00E46389" w:rsidP="00E46389">
      <w:pPr>
        <w:ind w:left="0"/>
        <w:rPr>
          <w:b/>
          <w:bCs/>
          <w:i/>
          <w:iCs/>
        </w:rPr>
      </w:pPr>
      <w:r>
        <w:rPr>
          <w:b/>
          <w:bCs/>
          <w:i/>
          <w:iCs/>
        </w:rPr>
        <w:t>Maximum</w:t>
      </w:r>
      <w:r w:rsidRPr="008E3F35">
        <w:rPr>
          <w:b/>
          <w:bCs/>
          <w:i/>
          <w:iCs/>
        </w:rPr>
        <w:t>loon</w:t>
      </w:r>
    </w:p>
    <w:p w14:paraId="19217F1B" w14:textId="7A8DFF7A" w:rsidR="00E46389" w:rsidRDefault="00E46389" w:rsidP="00E46389">
      <w:pPr>
        <w:ind w:left="0"/>
      </w:pPr>
      <w:r>
        <w:t>Het maximumdagloon is per 1 juli 202</w:t>
      </w:r>
      <w:r w:rsidR="006C3BBE">
        <w:t>2</w:t>
      </w:r>
      <w:r>
        <w:t xml:space="preserve"> vastgesteld op € 2</w:t>
      </w:r>
      <w:r w:rsidR="006C3BBE">
        <w:t>32,90</w:t>
      </w:r>
      <w:r>
        <w:t>.</w:t>
      </w:r>
    </w:p>
    <w:p w14:paraId="3515FD1C" w14:textId="744FB1A8" w:rsidR="00E46389" w:rsidRDefault="00E46389" w:rsidP="00E46389">
      <w:pPr>
        <w:ind w:left="0"/>
      </w:pPr>
      <w:r>
        <w:t>Het maximumpremieloon werknemersverzekeringen is niet gewijzigd en bedraagt voor heel 202</w:t>
      </w:r>
      <w:r w:rsidR="006C3BBE">
        <w:t>2</w:t>
      </w:r>
      <w:r>
        <w:t xml:space="preserve"> </w:t>
      </w:r>
      <w:r>
        <w:br/>
        <w:t>€ 5</w:t>
      </w:r>
      <w:r w:rsidR="006C3BBE">
        <w:t>9.706</w:t>
      </w:r>
      <w:r>
        <w:t xml:space="preserve"> op jaarbasis.</w:t>
      </w:r>
    </w:p>
    <w:p w14:paraId="305F7570" w14:textId="77777777" w:rsidR="003C4AD1" w:rsidRDefault="003C4AD1" w:rsidP="00E46389">
      <w:pPr>
        <w:ind w:left="0"/>
      </w:pPr>
    </w:p>
    <w:p w14:paraId="258F4562" w14:textId="04658BAF" w:rsidR="003C4AD1" w:rsidRDefault="003C4AD1" w:rsidP="00E46389">
      <w:pPr>
        <w:ind w:left="0"/>
      </w:pPr>
    </w:p>
    <w:p w14:paraId="411D9C66" w14:textId="77777777" w:rsidR="003C4AD1" w:rsidRPr="00CB48E1" w:rsidRDefault="003C4AD1" w:rsidP="003C4AD1">
      <w:pPr>
        <w:ind w:left="0"/>
        <w:rPr>
          <w:b/>
          <w:bCs/>
          <w:i/>
          <w:iCs/>
        </w:rPr>
      </w:pPr>
      <w:r>
        <w:rPr>
          <w:b/>
          <w:bCs/>
          <w:i/>
          <w:iCs/>
        </w:rPr>
        <w:t>Betaald ouderschapsverlof</w:t>
      </w:r>
    </w:p>
    <w:p w14:paraId="2805C36E" w14:textId="77777777" w:rsidR="003C4AD1" w:rsidRPr="00CB48E1" w:rsidRDefault="003C4AD1" w:rsidP="003C4AD1">
      <w:pPr>
        <w:ind w:left="0"/>
        <w:rPr>
          <w:rFonts w:cstheme="minorHAnsi"/>
        </w:rPr>
      </w:pPr>
      <w:r w:rsidRPr="00CB48E1">
        <w:rPr>
          <w:rFonts w:cstheme="minorHAnsi"/>
        </w:rPr>
        <w:t>Op 2 augustus is de Wet betaald ouderschapsverlof (</w:t>
      </w:r>
      <w:proofErr w:type="spellStart"/>
      <w:r w:rsidRPr="00CB48E1">
        <w:rPr>
          <w:rFonts w:cstheme="minorHAnsi"/>
        </w:rPr>
        <w:t>Wbo</w:t>
      </w:r>
      <w:proofErr w:type="spellEnd"/>
      <w:r w:rsidRPr="00CB48E1">
        <w:rPr>
          <w:rFonts w:cstheme="minorHAnsi"/>
        </w:rPr>
        <w:t>) ingegaan. Ouders krijgen de eerste 9 van de 26 weken ouderschapsverlof betaald. De uitkering voor het betaald ouderschapverlof is 70% van het dagloon</w:t>
      </w:r>
      <w:r w:rsidRPr="00F014DB">
        <w:rPr>
          <w:rFonts w:cstheme="minorHAnsi"/>
        </w:rPr>
        <w:t xml:space="preserve">, met een maximum van 70 procent van het maximumdagloon. </w:t>
      </w:r>
      <w:r>
        <w:rPr>
          <w:rFonts w:cstheme="minorHAnsi"/>
        </w:rPr>
        <w:t xml:space="preserve">UWV is de uitkerende instantie. </w:t>
      </w:r>
      <w:r w:rsidRPr="00CB48E1">
        <w:rPr>
          <w:rFonts w:cstheme="minorHAnsi"/>
        </w:rPr>
        <w:t>Een werknemer moet het betaalde verlof in het eerste levensjaar van het kind opnemen.</w:t>
      </w:r>
    </w:p>
    <w:p w14:paraId="00272CA8" w14:textId="77777777" w:rsidR="003C4AD1" w:rsidRDefault="003C4AD1" w:rsidP="003C4AD1">
      <w:pPr>
        <w:ind w:left="0"/>
        <w:rPr>
          <w:rFonts w:cstheme="minorHAnsi"/>
        </w:rPr>
      </w:pPr>
    </w:p>
    <w:p w14:paraId="79E8C666" w14:textId="04888255" w:rsidR="003C4AD1" w:rsidRDefault="003C4AD1" w:rsidP="003C4AD1">
      <w:pPr>
        <w:ind w:left="0"/>
        <w:rPr>
          <w:rFonts w:cstheme="minorHAnsi"/>
        </w:rPr>
      </w:pPr>
      <w:r w:rsidRPr="00CB48E1">
        <w:rPr>
          <w:rFonts w:cstheme="minorHAnsi"/>
        </w:rPr>
        <w:t>De resterende 17 weken van het ouderschapsverlof kan een werknemer nog steeds tot de 8e verjaardag van het kind opnemen. Dit laatste deel van het ouderschapsverlof is in principe onbetaald. Maar werkgever en werknemers kunnen daar binnen hun bedrijf of via de cao andere afspraken over maken.</w:t>
      </w:r>
    </w:p>
    <w:p w14:paraId="03FCAAA9" w14:textId="0F2BB637" w:rsidR="00F2562B" w:rsidRDefault="00F2562B" w:rsidP="003C4AD1">
      <w:pPr>
        <w:ind w:left="0"/>
        <w:rPr>
          <w:rFonts w:cstheme="minorHAnsi"/>
        </w:rPr>
      </w:pPr>
    </w:p>
    <w:p w14:paraId="1AFA24E3" w14:textId="31BAC8C6" w:rsidR="00F2562B" w:rsidRDefault="00F2562B" w:rsidP="003C4AD1">
      <w:pPr>
        <w:ind w:left="0"/>
        <w:rPr>
          <w:rFonts w:cstheme="minorHAnsi"/>
        </w:rPr>
      </w:pPr>
      <w:r w:rsidRPr="00F2562B">
        <w:rPr>
          <w:rFonts w:cstheme="minorHAnsi"/>
        </w:rPr>
        <w:t>Het ouderschapsverlof geldt ook voor sommige ouders die vóór de invoering van de wet een kind hebben gekregen. Het kind moet op 2 augustus 2022 jonger dan 1 jaar zijn. Ook moeten ouders op dat moment werknemer zijn. En nog niet het volledige recht (26 maal de arbeidsduur per week) op ouderschapsverlof hebben opgenomen. Ook in deze situatie geldt dat alleen betaald ouderschapsverlof kan worden opgenomen in het eerste levensjaar van het kind.</w:t>
      </w:r>
    </w:p>
    <w:p w14:paraId="3086AA70" w14:textId="77777777" w:rsidR="00E46389" w:rsidRDefault="00E46389" w:rsidP="00E46389">
      <w:pPr>
        <w:ind w:left="0"/>
      </w:pPr>
    </w:p>
    <w:p w14:paraId="665B3719" w14:textId="713AC815" w:rsidR="00E92DE1" w:rsidRDefault="00E92DE1" w:rsidP="00A62556">
      <w:pPr>
        <w:ind w:left="0"/>
      </w:pPr>
    </w:p>
    <w:p w14:paraId="1B48C787" w14:textId="77777777" w:rsidR="00206F60" w:rsidRPr="00AE774D" w:rsidRDefault="00206F60" w:rsidP="00206F60">
      <w:pPr>
        <w:shd w:val="clear" w:color="auto" w:fill="FFFFFF"/>
        <w:ind w:left="0"/>
        <w:rPr>
          <w:rFonts w:eastAsia="Times New Roman" w:cstheme="minorHAnsi"/>
          <w:b/>
          <w:bCs/>
          <w:i/>
          <w:iCs/>
          <w:color w:val="3E3E3E"/>
          <w:lang w:eastAsia="nl-NL"/>
        </w:rPr>
      </w:pPr>
      <w:r w:rsidRPr="00AE774D">
        <w:rPr>
          <w:rFonts w:eastAsia="Times New Roman" w:cstheme="minorHAnsi"/>
          <w:b/>
          <w:bCs/>
          <w:i/>
          <w:iCs/>
          <w:color w:val="3E3E3E"/>
          <w:lang w:eastAsia="nl-NL"/>
        </w:rPr>
        <w:t>Informatieplicht bij indiensttreding</w:t>
      </w:r>
    </w:p>
    <w:p w14:paraId="521B5371" w14:textId="3B72DCC4" w:rsidR="00206F60" w:rsidRDefault="00206F60" w:rsidP="00206F60">
      <w:pPr>
        <w:shd w:val="clear" w:color="auto" w:fill="FFFFFF"/>
        <w:ind w:left="0"/>
        <w:rPr>
          <w:rFonts w:eastAsia="Times New Roman" w:cstheme="minorHAnsi"/>
          <w:color w:val="3E3E3E"/>
          <w:lang w:eastAsia="nl-NL"/>
        </w:rPr>
      </w:pPr>
      <w:r>
        <w:rPr>
          <w:rFonts w:eastAsia="Times New Roman" w:cstheme="minorHAnsi"/>
          <w:color w:val="3E3E3E"/>
          <w:lang w:eastAsia="nl-NL"/>
        </w:rPr>
        <w:t xml:space="preserve">Op grond van nieuwe EU-regels krijgt een werknemer ingaande 1 augustus 2022 recht op meer informatie. Zoals bekend, is een arbeidsovereenkomst vormvrij. Dat betekent dat een arbeidsovereenkomst ook mondeling tot stand kan komen. Maar de werkgever moet een aantal gegevens schriftelijk vastleggen. </w:t>
      </w:r>
    </w:p>
    <w:p w14:paraId="7D5D083D" w14:textId="77777777" w:rsidR="00206F60" w:rsidRDefault="00206F60" w:rsidP="00206F60">
      <w:pPr>
        <w:shd w:val="clear" w:color="auto" w:fill="FFFFFF"/>
        <w:ind w:left="0"/>
        <w:rPr>
          <w:rFonts w:eastAsia="Times New Roman" w:cstheme="minorHAnsi"/>
          <w:color w:val="3E3E3E"/>
          <w:lang w:eastAsia="nl-NL"/>
        </w:rPr>
      </w:pPr>
    </w:p>
    <w:p w14:paraId="58715F4E" w14:textId="563F83DF" w:rsidR="000C71AA" w:rsidRDefault="00206F60" w:rsidP="00206F60">
      <w:pPr>
        <w:shd w:val="clear" w:color="auto" w:fill="FFFFFF"/>
        <w:ind w:left="0"/>
      </w:pPr>
      <w:r>
        <w:rPr>
          <w:rFonts w:eastAsia="Times New Roman" w:cstheme="minorHAnsi"/>
          <w:color w:val="3E3E3E"/>
          <w:lang w:eastAsia="nl-NL"/>
        </w:rPr>
        <w:t xml:space="preserve">Per 1 augustus 2022 is het aantal verplicht schriftelijk vast te leggen onderwerpen uitgebreid. Dit betreft onder andere de rechten op betaald verlof, de procedure waarop de arbeidsovereenkomst </w:t>
      </w:r>
      <w:r>
        <w:rPr>
          <w:rFonts w:eastAsia="Times New Roman" w:cstheme="minorHAnsi"/>
          <w:color w:val="3E3E3E"/>
          <w:lang w:eastAsia="nl-NL"/>
        </w:rPr>
        <w:lastRenderedPageBreak/>
        <w:t xml:space="preserve">beëindigd wordt, de betaalwijze van het loon, </w:t>
      </w:r>
      <w:r w:rsidR="001D2D02">
        <w:rPr>
          <w:rFonts w:eastAsia="Times New Roman" w:cstheme="minorHAnsi"/>
          <w:color w:val="3E3E3E"/>
          <w:lang w:eastAsia="nl-NL"/>
        </w:rPr>
        <w:t xml:space="preserve">de voorspelbaarheid van te werken dagen voor oproepkrachten, </w:t>
      </w:r>
      <w:r>
        <w:rPr>
          <w:rFonts w:eastAsia="Times New Roman" w:cstheme="minorHAnsi"/>
          <w:color w:val="3E3E3E"/>
          <w:lang w:eastAsia="nl-NL"/>
        </w:rPr>
        <w:t>de sociale zekerheid</w:t>
      </w:r>
      <w:r w:rsidR="0076772B">
        <w:rPr>
          <w:rFonts w:eastAsia="Times New Roman" w:cstheme="minorHAnsi"/>
          <w:color w:val="3E3E3E"/>
          <w:lang w:eastAsia="nl-NL"/>
        </w:rPr>
        <w:t>.</w:t>
      </w:r>
      <w:r w:rsidR="0076772B" w:rsidRPr="0076772B">
        <w:t xml:space="preserve"> </w:t>
      </w:r>
    </w:p>
    <w:p w14:paraId="5DB2EC55" w14:textId="28B0C378" w:rsidR="00987B09" w:rsidRDefault="00987B09" w:rsidP="00206F60">
      <w:pPr>
        <w:shd w:val="clear" w:color="auto" w:fill="FFFFFF"/>
        <w:ind w:left="0"/>
      </w:pPr>
    </w:p>
    <w:p w14:paraId="204796DC" w14:textId="7FCCF0AC" w:rsidR="00987B09" w:rsidRDefault="00987B09" w:rsidP="00206F60">
      <w:pPr>
        <w:shd w:val="clear" w:color="auto" w:fill="FFFFFF"/>
        <w:ind w:left="0"/>
      </w:pPr>
      <w:r w:rsidRPr="00987B09">
        <w:t xml:space="preserve">Werknemers die minstens 26 weken in dienst zijn, kunnen een verzoek doen </w:t>
      </w:r>
      <w:r>
        <w:t>voor</w:t>
      </w:r>
      <w:r w:rsidRPr="00987B09">
        <w:t xml:space="preserve"> bijvoorbeeld een vast contract of vaste arbeidsomvang.</w:t>
      </w:r>
    </w:p>
    <w:p w14:paraId="281CE6CE" w14:textId="77CF3630" w:rsidR="0081719A" w:rsidRDefault="0081719A" w:rsidP="00206F60">
      <w:pPr>
        <w:shd w:val="clear" w:color="auto" w:fill="FFFFFF"/>
        <w:ind w:left="0"/>
        <w:rPr>
          <w:rFonts w:eastAsia="Times New Roman" w:cstheme="minorHAnsi"/>
          <w:color w:val="3E3E3E"/>
          <w:lang w:eastAsia="nl-NL"/>
        </w:rPr>
      </w:pPr>
    </w:p>
    <w:p w14:paraId="635EC8F8" w14:textId="090EF719" w:rsidR="0081719A" w:rsidRDefault="0081719A" w:rsidP="00206F60">
      <w:pPr>
        <w:shd w:val="clear" w:color="auto" w:fill="FFFFFF"/>
        <w:ind w:left="0"/>
        <w:rPr>
          <w:rFonts w:eastAsia="Times New Roman" w:cstheme="minorHAnsi"/>
          <w:color w:val="3E3E3E"/>
          <w:lang w:eastAsia="nl-NL"/>
        </w:rPr>
      </w:pPr>
      <w:r>
        <w:rPr>
          <w:rFonts w:eastAsia="Times New Roman" w:cstheme="minorHAnsi"/>
          <w:color w:val="3E3E3E"/>
          <w:lang w:eastAsia="nl-NL"/>
        </w:rPr>
        <w:t>Ook is het v</w:t>
      </w:r>
      <w:r w:rsidRPr="0081719A">
        <w:rPr>
          <w:rFonts w:eastAsia="Times New Roman" w:cstheme="minorHAnsi"/>
          <w:color w:val="3E3E3E"/>
          <w:lang w:eastAsia="nl-NL"/>
        </w:rPr>
        <w:t xml:space="preserve">anaf 1 augustus 2022 voor </w:t>
      </w:r>
      <w:r>
        <w:rPr>
          <w:rFonts w:eastAsia="Times New Roman" w:cstheme="minorHAnsi"/>
          <w:color w:val="3E3E3E"/>
          <w:lang w:eastAsia="nl-NL"/>
        </w:rPr>
        <w:t>een w</w:t>
      </w:r>
      <w:r w:rsidRPr="0081719A">
        <w:rPr>
          <w:rFonts w:eastAsia="Times New Roman" w:cstheme="minorHAnsi"/>
          <w:color w:val="3E3E3E"/>
          <w:lang w:eastAsia="nl-NL"/>
        </w:rPr>
        <w:t xml:space="preserve">erkgever in principe niet meer toegestaan om nevenwerkzaamheden van </w:t>
      </w:r>
      <w:r w:rsidR="00334F38">
        <w:rPr>
          <w:rFonts w:eastAsia="Times New Roman" w:cstheme="minorHAnsi"/>
          <w:color w:val="3E3E3E"/>
          <w:lang w:eastAsia="nl-NL"/>
        </w:rPr>
        <w:t xml:space="preserve">een </w:t>
      </w:r>
      <w:r w:rsidRPr="0081719A">
        <w:rPr>
          <w:rFonts w:eastAsia="Times New Roman" w:cstheme="minorHAnsi"/>
          <w:color w:val="3E3E3E"/>
          <w:lang w:eastAsia="nl-NL"/>
        </w:rPr>
        <w:t>werknemer te verbieden.</w:t>
      </w:r>
    </w:p>
    <w:p w14:paraId="7714DAE3" w14:textId="761E1B8A" w:rsidR="00334F38" w:rsidRDefault="00334F38" w:rsidP="00206F60">
      <w:pPr>
        <w:shd w:val="clear" w:color="auto" w:fill="FFFFFF"/>
        <w:ind w:left="0"/>
        <w:rPr>
          <w:rFonts w:eastAsia="Times New Roman" w:cstheme="minorHAnsi"/>
          <w:color w:val="3E3E3E"/>
          <w:lang w:eastAsia="nl-NL"/>
        </w:rPr>
      </w:pPr>
    </w:p>
    <w:p w14:paraId="7C137EAE" w14:textId="5B36219C" w:rsidR="00334F38" w:rsidRDefault="00334F38" w:rsidP="00206F60">
      <w:pPr>
        <w:shd w:val="clear" w:color="auto" w:fill="FFFFFF"/>
        <w:ind w:left="0"/>
        <w:rPr>
          <w:rFonts w:eastAsia="Times New Roman" w:cstheme="minorHAnsi"/>
          <w:color w:val="3E3E3E"/>
          <w:lang w:eastAsia="nl-NL"/>
        </w:rPr>
      </w:pPr>
      <w:r>
        <w:rPr>
          <w:rFonts w:eastAsia="Times New Roman" w:cstheme="minorHAnsi"/>
          <w:color w:val="3E3E3E"/>
          <w:lang w:eastAsia="nl-NL"/>
        </w:rPr>
        <w:t>Tenslotte mag een werkgever d</w:t>
      </w:r>
      <w:r w:rsidRPr="00334F38">
        <w:rPr>
          <w:rFonts w:eastAsia="Times New Roman" w:cstheme="minorHAnsi"/>
          <w:color w:val="3E3E3E"/>
          <w:lang w:eastAsia="nl-NL"/>
        </w:rPr>
        <w:t xml:space="preserve">e kosten van verplichte opleidingen en scholing niet meer op </w:t>
      </w:r>
      <w:r>
        <w:rPr>
          <w:rFonts w:eastAsia="Times New Roman" w:cstheme="minorHAnsi"/>
          <w:color w:val="3E3E3E"/>
          <w:lang w:eastAsia="nl-NL"/>
        </w:rPr>
        <w:t>een werknemer</w:t>
      </w:r>
      <w:r w:rsidRPr="00334F38">
        <w:rPr>
          <w:rFonts w:eastAsia="Times New Roman" w:cstheme="minorHAnsi"/>
          <w:color w:val="3E3E3E"/>
          <w:lang w:eastAsia="nl-NL"/>
        </w:rPr>
        <w:t xml:space="preserve"> verhalen. Ook wordt de tijd die de werknemer hieraan spendeert</w:t>
      </w:r>
      <w:r>
        <w:rPr>
          <w:rFonts w:eastAsia="Times New Roman" w:cstheme="minorHAnsi"/>
          <w:color w:val="3E3E3E"/>
          <w:lang w:eastAsia="nl-NL"/>
        </w:rPr>
        <w:t>,</w:t>
      </w:r>
      <w:r w:rsidRPr="00334F38">
        <w:rPr>
          <w:rFonts w:eastAsia="Times New Roman" w:cstheme="minorHAnsi"/>
          <w:color w:val="3E3E3E"/>
          <w:lang w:eastAsia="nl-NL"/>
        </w:rPr>
        <w:t xml:space="preserve"> gezien als arbeidstijd.</w:t>
      </w:r>
    </w:p>
    <w:p w14:paraId="32E22476" w14:textId="77777777" w:rsidR="000C71AA" w:rsidRDefault="000C71AA" w:rsidP="000C71AA">
      <w:pPr>
        <w:shd w:val="clear" w:color="auto" w:fill="FFFFFF"/>
        <w:ind w:left="0"/>
        <w:rPr>
          <w:rFonts w:eastAsia="Times New Roman" w:cstheme="minorHAnsi"/>
          <w:color w:val="3E3E3E"/>
          <w:lang w:eastAsia="nl-NL"/>
        </w:rPr>
      </w:pPr>
    </w:p>
    <w:p w14:paraId="1690E45D" w14:textId="56D425C0" w:rsidR="000C71AA" w:rsidRDefault="000C71AA" w:rsidP="000C71AA">
      <w:pPr>
        <w:shd w:val="clear" w:color="auto" w:fill="FFFFFF"/>
        <w:ind w:left="0"/>
        <w:rPr>
          <w:rFonts w:eastAsia="Times New Roman" w:cstheme="minorHAnsi"/>
          <w:color w:val="3E3E3E"/>
          <w:lang w:eastAsia="nl-NL"/>
        </w:rPr>
      </w:pPr>
      <w:r w:rsidRPr="0076772B">
        <w:rPr>
          <w:rFonts w:eastAsia="Times New Roman" w:cstheme="minorHAnsi"/>
          <w:color w:val="3E3E3E"/>
          <w:lang w:eastAsia="nl-NL"/>
        </w:rPr>
        <w:t xml:space="preserve">De werkgever moet </w:t>
      </w:r>
      <w:r>
        <w:rPr>
          <w:rFonts w:eastAsia="Times New Roman" w:cstheme="minorHAnsi"/>
          <w:color w:val="3E3E3E"/>
          <w:lang w:eastAsia="nl-NL"/>
        </w:rPr>
        <w:t xml:space="preserve">dus </w:t>
      </w:r>
      <w:r w:rsidRPr="0076772B">
        <w:rPr>
          <w:rFonts w:eastAsia="Times New Roman" w:cstheme="minorHAnsi"/>
          <w:color w:val="3E3E3E"/>
          <w:lang w:eastAsia="nl-NL"/>
        </w:rPr>
        <w:t>meer informatie met de werknemer delen en moet een deel daarvan al binnen een week na de eerste werkdag verstrekken</w:t>
      </w:r>
      <w:r>
        <w:rPr>
          <w:rFonts w:eastAsia="Times New Roman" w:cstheme="minorHAnsi"/>
          <w:color w:val="3E3E3E"/>
          <w:lang w:eastAsia="nl-NL"/>
        </w:rPr>
        <w:t>, de rest binnen een maand</w:t>
      </w:r>
      <w:r w:rsidRPr="0076772B">
        <w:rPr>
          <w:rFonts w:eastAsia="Times New Roman" w:cstheme="minorHAnsi"/>
          <w:color w:val="3E3E3E"/>
          <w:lang w:eastAsia="nl-NL"/>
        </w:rPr>
        <w:t>.</w:t>
      </w:r>
    </w:p>
    <w:p w14:paraId="23B91F34" w14:textId="0FEEC950" w:rsidR="003C4AD1" w:rsidRDefault="003C4AD1" w:rsidP="000C71AA">
      <w:pPr>
        <w:shd w:val="clear" w:color="auto" w:fill="FFFFFF"/>
        <w:ind w:left="0"/>
        <w:rPr>
          <w:rFonts w:eastAsia="Times New Roman" w:cstheme="minorHAnsi"/>
          <w:color w:val="3E3E3E"/>
          <w:lang w:eastAsia="nl-NL"/>
        </w:rPr>
      </w:pPr>
    </w:p>
    <w:p w14:paraId="56ADB71C" w14:textId="790DE71C" w:rsidR="003C4AD1" w:rsidRDefault="003C4AD1" w:rsidP="000C71AA">
      <w:pPr>
        <w:shd w:val="clear" w:color="auto" w:fill="FFFFFF"/>
        <w:ind w:left="0"/>
        <w:rPr>
          <w:rFonts w:eastAsia="Times New Roman" w:cstheme="minorHAnsi"/>
          <w:color w:val="3E3E3E"/>
          <w:lang w:eastAsia="nl-NL"/>
        </w:rPr>
      </w:pPr>
      <w:r>
        <w:rPr>
          <w:rFonts w:eastAsia="Times New Roman" w:cstheme="minorHAnsi"/>
          <w:color w:val="3E3E3E"/>
          <w:lang w:eastAsia="nl-NL"/>
        </w:rPr>
        <w:t>In feite houdt bovenstaande regelgeving in dat er een aantal nieuwe opzegverboden bij is gekomen.</w:t>
      </w:r>
    </w:p>
    <w:p w14:paraId="4F68A96E" w14:textId="77777777" w:rsidR="00206F60" w:rsidRDefault="00206F60" w:rsidP="00206F60">
      <w:pPr>
        <w:shd w:val="clear" w:color="auto" w:fill="FFFFFF"/>
        <w:ind w:left="0"/>
        <w:rPr>
          <w:rFonts w:eastAsia="Times New Roman" w:cstheme="minorHAnsi"/>
          <w:color w:val="3E3E3E"/>
          <w:lang w:eastAsia="nl-NL"/>
        </w:rPr>
      </w:pPr>
    </w:p>
    <w:p w14:paraId="78EF25EB" w14:textId="46DAE6C6" w:rsidR="00206F60" w:rsidRDefault="00206F60" w:rsidP="00206F60">
      <w:pPr>
        <w:shd w:val="clear" w:color="auto" w:fill="FFFFFF"/>
        <w:ind w:left="0"/>
        <w:rPr>
          <w:rFonts w:eastAsia="Times New Roman" w:cstheme="minorHAnsi"/>
          <w:color w:val="3E3E3E"/>
          <w:lang w:eastAsia="nl-NL"/>
        </w:rPr>
      </w:pPr>
      <w:r>
        <w:rPr>
          <w:rFonts w:eastAsia="Times New Roman" w:cstheme="minorHAnsi"/>
          <w:color w:val="3E3E3E"/>
          <w:lang w:eastAsia="nl-NL"/>
        </w:rPr>
        <w:t xml:space="preserve">In Nederland is het bovenstaande vastgelegd in de </w:t>
      </w:r>
      <w:r w:rsidR="00900732" w:rsidRPr="00900732">
        <w:rPr>
          <w:rFonts w:eastAsia="Times New Roman" w:cstheme="minorHAnsi"/>
          <w:color w:val="3E3E3E"/>
          <w:lang w:eastAsia="nl-NL"/>
        </w:rPr>
        <w:t>Wet implementatie EU-richtlijn transparante en voorspelbare arbeidsvoorwaarden</w:t>
      </w:r>
      <w:r>
        <w:rPr>
          <w:rFonts w:eastAsia="Times New Roman" w:cstheme="minorHAnsi"/>
          <w:color w:val="3E3E3E"/>
          <w:lang w:eastAsia="nl-NL"/>
        </w:rPr>
        <w:t xml:space="preserve">. [Voor VPS-studenten: </w:t>
      </w:r>
      <w:r w:rsidR="007A79D6">
        <w:rPr>
          <w:rFonts w:eastAsia="Times New Roman" w:cstheme="minorHAnsi"/>
          <w:color w:val="3E3E3E"/>
          <w:lang w:eastAsia="nl-NL"/>
        </w:rPr>
        <w:t>zie</w:t>
      </w:r>
      <w:r w:rsidR="003C4AD1">
        <w:rPr>
          <w:rFonts w:eastAsia="Times New Roman" w:cstheme="minorHAnsi"/>
          <w:color w:val="3E3E3E"/>
          <w:lang w:eastAsia="nl-NL"/>
        </w:rPr>
        <w:t xml:space="preserve"> 7:670 lid 9 BW, </w:t>
      </w:r>
      <w:r w:rsidR="007A79D6">
        <w:rPr>
          <w:rFonts w:eastAsia="Times New Roman" w:cstheme="minorHAnsi"/>
          <w:color w:val="3E3E3E"/>
          <w:lang w:eastAsia="nl-NL"/>
        </w:rPr>
        <w:t xml:space="preserve">art. 7:653a en het </w:t>
      </w:r>
      <w:r>
        <w:rPr>
          <w:rFonts w:eastAsia="Times New Roman" w:cstheme="minorHAnsi"/>
          <w:color w:val="3E3E3E"/>
          <w:lang w:eastAsia="nl-NL"/>
        </w:rPr>
        <w:t>art. 7:655 BW]</w:t>
      </w:r>
    </w:p>
    <w:p w14:paraId="4F6FF9E5" w14:textId="77777777" w:rsidR="00CB48E1" w:rsidRDefault="00CB48E1" w:rsidP="007C41A5">
      <w:pPr>
        <w:ind w:left="0"/>
      </w:pPr>
    </w:p>
    <w:p w14:paraId="1A43E497" w14:textId="39A53BAA" w:rsidR="001222B3" w:rsidRDefault="001222B3" w:rsidP="007C41A5">
      <w:pPr>
        <w:ind w:left="0"/>
        <w:rPr>
          <w:rFonts w:cstheme="minorHAnsi"/>
        </w:rPr>
      </w:pPr>
    </w:p>
    <w:p w14:paraId="12EEB530" w14:textId="6AA9B067" w:rsidR="001222B3" w:rsidRDefault="001222B3" w:rsidP="007C41A5">
      <w:pPr>
        <w:ind w:left="0"/>
        <w:rPr>
          <w:rFonts w:cstheme="minorHAnsi"/>
        </w:rPr>
      </w:pPr>
    </w:p>
    <w:p w14:paraId="0AE14194" w14:textId="7E9D7C4A" w:rsidR="001222B3" w:rsidRDefault="001222B3" w:rsidP="007C41A5">
      <w:pPr>
        <w:ind w:left="0"/>
        <w:rPr>
          <w:rFonts w:cstheme="minorHAnsi"/>
        </w:rPr>
      </w:pPr>
    </w:p>
    <w:p w14:paraId="7AB6258E" w14:textId="38CBB066" w:rsidR="001222B3" w:rsidRDefault="001222B3" w:rsidP="007C41A5">
      <w:pPr>
        <w:ind w:left="0"/>
        <w:rPr>
          <w:rFonts w:cstheme="minorHAnsi"/>
        </w:rPr>
      </w:pPr>
    </w:p>
    <w:p w14:paraId="793AFD9C" w14:textId="67205197" w:rsidR="001222B3" w:rsidRDefault="001222B3" w:rsidP="007C41A5">
      <w:pPr>
        <w:ind w:left="0"/>
        <w:rPr>
          <w:rFonts w:cstheme="minorHAnsi"/>
        </w:rPr>
      </w:pPr>
    </w:p>
    <w:p w14:paraId="5DE6FAE0" w14:textId="0133483C" w:rsidR="001222B3" w:rsidRDefault="001222B3" w:rsidP="007C41A5">
      <w:pPr>
        <w:ind w:left="0"/>
        <w:rPr>
          <w:rFonts w:cstheme="minorHAnsi"/>
        </w:rPr>
      </w:pPr>
    </w:p>
    <w:p w14:paraId="2766C5A5" w14:textId="2CB905FD" w:rsidR="001222B3" w:rsidRDefault="001222B3" w:rsidP="007C41A5">
      <w:pPr>
        <w:ind w:left="0"/>
        <w:rPr>
          <w:rFonts w:cstheme="minorHAnsi"/>
        </w:rPr>
      </w:pPr>
    </w:p>
    <w:p w14:paraId="51277EFB" w14:textId="733F50FD" w:rsidR="001222B3" w:rsidRDefault="001222B3" w:rsidP="007C41A5">
      <w:pPr>
        <w:ind w:left="0"/>
        <w:rPr>
          <w:rFonts w:cstheme="minorHAnsi"/>
        </w:rPr>
      </w:pPr>
    </w:p>
    <w:p w14:paraId="5F12EE59" w14:textId="744EB0A8" w:rsidR="001222B3" w:rsidRDefault="001222B3" w:rsidP="007C41A5">
      <w:pPr>
        <w:ind w:left="0"/>
        <w:rPr>
          <w:rFonts w:cstheme="minorHAnsi"/>
        </w:rPr>
      </w:pPr>
    </w:p>
    <w:p w14:paraId="09DC258E" w14:textId="5D996A43" w:rsidR="001222B3" w:rsidRDefault="001222B3" w:rsidP="007C41A5">
      <w:pPr>
        <w:ind w:left="0"/>
        <w:rPr>
          <w:rFonts w:cstheme="minorHAnsi"/>
        </w:rPr>
      </w:pPr>
    </w:p>
    <w:p w14:paraId="618E7696" w14:textId="31684810" w:rsidR="001222B3" w:rsidRDefault="001222B3" w:rsidP="007C41A5">
      <w:pPr>
        <w:ind w:left="0"/>
        <w:rPr>
          <w:rFonts w:cstheme="minorHAnsi"/>
        </w:rPr>
      </w:pPr>
    </w:p>
    <w:p w14:paraId="08A1530D" w14:textId="2FFBC6E8" w:rsidR="001222B3" w:rsidRDefault="001222B3" w:rsidP="007C41A5">
      <w:pPr>
        <w:ind w:left="0"/>
        <w:rPr>
          <w:rFonts w:cstheme="minorHAnsi"/>
        </w:rPr>
      </w:pPr>
    </w:p>
    <w:p w14:paraId="690A7A0F" w14:textId="51F9921A" w:rsidR="001222B3" w:rsidRDefault="001222B3" w:rsidP="007C41A5">
      <w:pPr>
        <w:ind w:left="0"/>
        <w:rPr>
          <w:rFonts w:cstheme="minorHAnsi"/>
        </w:rPr>
      </w:pPr>
    </w:p>
    <w:p w14:paraId="6E66C490" w14:textId="778FAF56" w:rsidR="001222B3" w:rsidRDefault="001222B3" w:rsidP="007C41A5">
      <w:pPr>
        <w:ind w:left="0"/>
        <w:rPr>
          <w:rFonts w:cstheme="minorHAnsi"/>
        </w:rPr>
      </w:pPr>
    </w:p>
    <w:p w14:paraId="5E466D27" w14:textId="4ED65532" w:rsidR="001222B3" w:rsidRDefault="001222B3" w:rsidP="007C41A5">
      <w:pPr>
        <w:ind w:left="0"/>
        <w:rPr>
          <w:rFonts w:cstheme="minorHAnsi"/>
        </w:rPr>
      </w:pPr>
    </w:p>
    <w:p w14:paraId="0F8F4BD0" w14:textId="075C2C94" w:rsidR="001222B3" w:rsidRDefault="001222B3" w:rsidP="007C41A5">
      <w:pPr>
        <w:ind w:left="0"/>
        <w:rPr>
          <w:rFonts w:cstheme="minorHAnsi"/>
        </w:rPr>
      </w:pPr>
    </w:p>
    <w:p w14:paraId="7626DE36" w14:textId="4C27C383" w:rsidR="001222B3" w:rsidRDefault="001222B3" w:rsidP="007C41A5">
      <w:pPr>
        <w:ind w:left="0"/>
        <w:rPr>
          <w:rFonts w:cstheme="minorHAnsi"/>
        </w:rPr>
      </w:pPr>
    </w:p>
    <w:p w14:paraId="2C846935" w14:textId="6EC4F051" w:rsidR="001222B3" w:rsidRDefault="001222B3" w:rsidP="007C41A5">
      <w:pPr>
        <w:ind w:left="0"/>
        <w:rPr>
          <w:rFonts w:cstheme="minorHAnsi"/>
        </w:rPr>
      </w:pPr>
    </w:p>
    <w:p w14:paraId="14443A01" w14:textId="18720578" w:rsidR="001222B3" w:rsidRDefault="001222B3" w:rsidP="007C41A5">
      <w:pPr>
        <w:ind w:left="0"/>
        <w:rPr>
          <w:rFonts w:cstheme="minorHAnsi"/>
        </w:rPr>
      </w:pPr>
    </w:p>
    <w:p w14:paraId="69487C8C" w14:textId="1CDEEA4B" w:rsidR="001222B3" w:rsidRDefault="001222B3" w:rsidP="007C41A5">
      <w:pPr>
        <w:ind w:left="0"/>
        <w:rPr>
          <w:rFonts w:cstheme="minorHAnsi"/>
        </w:rPr>
      </w:pPr>
    </w:p>
    <w:p w14:paraId="2ECEF426" w14:textId="5479126C" w:rsidR="001222B3" w:rsidRDefault="001222B3" w:rsidP="007C41A5">
      <w:pPr>
        <w:ind w:left="0"/>
        <w:rPr>
          <w:rFonts w:cstheme="minorHAnsi"/>
        </w:rPr>
      </w:pPr>
    </w:p>
    <w:p w14:paraId="43C4910D" w14:textId="66FD7510" w:rsidR="001222B3" w:rsidRDefault="001222B3" w:rsidP="007C41A5">
      <w:pPr>
        <w:ind w:left="0"/>
        <w:rPr>
          <w:rFonts w:cstheme="minorHAnsi"/>
        </w:rPr>
      </w:pPr>
    </w:p>
    <w:p w14:paraId="2480E2BF" w14:textId="7F877D7E" w:rsidR="001222B3" w:rsidRDefault="001222B3" w:rsidP="007C41A5">
      <w:pPr>
        <w:ind w:left="0"/>
        <w:rPr>
          <w:rFonts w:cstheme="minorHAnsi"/>
        </w:rPr>
      </w:pPr>
    </w:p>
    <w:p w14:paraId="0BE64F40" w14:textId="1D7B031F" w:rsidR="001222B3" w:rsidRDefault="001222B3" w:rsidP="007C41A5">
      <w:pPr>
        <w:ind w:left="0"/>
        <w:rPr>
          <w:rFonts w:cstheme="minorHAnsi"/>
        </w:rPr>
      </w:pPr>
    </w:p>
    <w:p w14:paraId="133390EF" w14:textId="3C4BDE0B" w:rsidR="001222B3" w:rsidRDefault="001222B3" w:rsidP="007C41A5">
      <w:pPr>
        <w:ind w:left="0"/>
        <w:rPr>
          <w:rFonts w:cstheme="minorHAnsi"/>
        </w:rPr>
      </w:pPr>
    </w:p>
    <w:p w14:paraId="45920ED5" w14:textId="77777777" w:rsidR="001222B3" w:rsidRPr="00CB48E1" w:rsidRDefault="001222B3" w:rsidP="007C41A5">
      <w:pPr>
        <w:ind w:left="0"/>
        <w:rPr>
          <w:rFonts w:cstheme="minorHAnsi"/>
        </w:rPr>
      </w:pPr>
    </w:p>
    <w:p w14:paraId="6A332251" w14:textId="46B85D1C" w:rsidR="00206F60" w:rsidRDefault="00206F60" w:rsidP="007C41A5">
      <w:pPr>
        <w:ind w:left="0"/>
        <w:rPr>
          <w:b/>
          <w:bCs/>
          <w:i/>
          <w:iCs/>
        </w:rPr>
      </w:pPr>
    </w:p>
    <w:p w14:paraId="29D8D34A" w14:textId="7E2E88BC" w:rsidR="00206F60" w:rsidRDefault="00206F60" w:rsidP="007C41A5">
      <w:pPr>
        <w:ind w:left="0"/>
        <w:rPr>
          <w:b/>
          <w:bCs/>
          <w:i/>
          <w:iCs/>
        </w:rPr>
      </w:pPr>
    </w:p>
    <w:p w14:paraId="5A407FBE" w14:textId="77718824" w:rsidR="00206F60" w:rsidRDefault="00206F60" w:rsidP="007C41A5">
      <w:pPr>
        <w:ind w:left="0"/>
        <w:rPr>
          <w:b/>
          <w:bCs/>
          <w:i/>
          <w:iCs/>
        </w:rPr>
      </w:pPr>
    </w:p>
    <w:p w14:paraId="5980D166" w14:textId="3DEE2DDE" w:rsidR="00206F60" w:rsidRDefault="00206F60" w:rsidP="007C41A5">
      <w:pPr>
        <w:ind w:left="0"/>
        <w:rPr>
          <w:b/>
          <w:bCs/>
          <w:i/>
          <w:iCs/>
        </w:rPr>
      </w:pPr>
    </w:p>
    <w:p w14:paraId="75626221" w14:textId="5A5B8CF0" w:rsidR="00206F60" w:rsidRDefault="00206F60" w:rsidP="007C41A5">
      <w:pPr>
        <w:ind w:left="0"/>
        <w:rPr>
          <w:b/>
          <w:bCs/>
          <w:i/>
          <w:iCs/>
        </w:rPr>
      </w:pPr>
    </w:p>
    <w:p w14:paraId="053AC442" w14:textId="3A87CF20" w:rsidR="00206F60" w:rsidRDefault="00206F60" w:rsidP="007C41A5">
      <w:pPr>
        <w:ind w:left="0"/>
        <w:rPr>
          <w:b/>
          <w:bCs/>
          <w:i/>
          <w:iCs/>
        </w:rPr>
      </w:pPr>
    </w:p>
    <w:p w14:paraId="0721CC7B" w14:textId="36AE3398" w:rsidR="00206F60" w:rsidRDefault="00206F60" w:rsidP="007C41A5">
      <w:pPr>
        <w:ind w:left="0"/>
        <w:rPr>
          <w:b/>
          <w:bCs/>
          <w:i/>
          <w:iCs/>
        </w:rPr>
      </w:pPr>
    </w:p>
    <w:p w14:paraId="53FE2ECD" w14:textId="59564D7B" w:rsidR="00206F60" w:rsidRDefault="00206F60" w:rsidP="007C41A5">
      <w:pPr>
        <w:ind w:left="0"/>
        <w:rPr>
          <w:b/>
          <w:bCs/>
          <w:i/>
          <w:iCs/>
        </w:rPr>
      </w:pPr>
    </w:p>
    <w:p w14:paraId="5EE74DCF" w14:textId="6AA0EE24" w:rsidR="00206F60" w:rsidRDefault="00206F60" w:rsidP="007C41A5">
      <w:pPr>
        <w:ind w:left="0"/>
        <w:rPr>
          <w:b/>
          <w:bCs/>
          <w:i/>
          <w:iCs/>
        </w:rPr>
      </w:pPr>
    </w:p>
    <w:p w14:paraId="3ADCC327" w14:textId="42379479" w:rsidR="00206F60" w:rsidRDefault="00206F60" w:rsidP="007C41A5">
      <w:pPr>
        <w:ind w:left="0"/>
        <w:rPr>
          <w:b/>
          <w:bCs/>
          <w:i/>
          <w:iCs/>
        </w:rPr>
      </w:pPr>
    </w:p>
    <w:p w14:paraId="6947AF9C" w14:textId="77777777" w:rsidR="00206F60" w:rsidRDefault="00206F60" w:rsidP="007C41A5">
      <w:pPr>
        <w:ind w:left="0"/>
        <w:rPr>
          <w:b/>
          <w:bCs/>
          <w:i/>
          <w:iCs/>
        </w:rPr>
      </w:pPr>
    </w:p>
    <w:p w14:paraId="57032769" w14:textId="77777777" w:rsidR="00206F60" w:rsidRPr="003C4AD1" w:rsidRDefault="00206F60" w:rsidP="007C41A5">
      <w:pPr>
        <w:ind w:left="0"/>
      </w:pPr>
    </w:p>
    <w:p w14:paraId="122D39F9" w14:textId="5A892C88" w:rsidR="00796FD9" w:rsidRPr="006B5A9E" w:rsidRDefault="00796FD9" w:rsidP="00796FD9">
      <w:pPr>
        <w:ind w:left="0"/>
        <w:rPr>
          <w:b/>
          <w:sz w:val="26"/>
          <w:szCs w:val="26"/>
        </w:rPr>
      </w:pPr>
      <w:r>
        <w:rPr>
          <w:b/>
          <w:sz w:val="26"/>
          <w:szCs w:val="26"/>
        </w:rPr>
        <w:t>Examenonderdeel Personeel, Organisatie en Communicatie</w:t>
      </w:r>
    </w:p>
    <w:p w14:paraId="3F24BA0C" w14:textId="5797CB97" w:rsidR="00796FD9" w:rsidRDefault="00796FD9" w:rsidP="001F0422">
      <w:pPr>
        <w:ind w:left="0"/>
        <w:rPr>
          <w:b/>
          <w:i/>
        </w:rPr>
      </w:pPr>
    </w:p>
    <w:p w14:paraId="0753D1EB" w14:textId="6A7822DA" w:rsidR="00796FD9" w:rsidRDefault="00796FD9" w:rsidP="00796FD9">
      <w:pPr>
        <w:ind w:left="0"/>
        <w:rPr>
          <w:b/>
          <w:i/>
        </w:rPr>
      </w:pPr>
      <w:r>
        <w:rPr>
          <w:b/>
          <w:i/>
        </w:rPr>
        <w:t>Geen wijzigingen</w:t>
      </w:r>
    </w:p>
    <w:p w14:paraId="35A8D081" w14:textId="7CBC0620" w:rsidR="00796FD9" w:rsidRDefault="00796FD9" w:rsidP="00796FD9">
      <w:pPr>
        <w:ind w:left="0"/>
      </w:pPr>
      <w:r>
        <w:t>In juli 202</w:t>
      </w:r>
      <w:r w:rsidR="001222B3">
        <w:t>2</w:t>
      </w:r>
      <w:r>
        <w:t xml:space="preserve"> zijn geen nieuwe wettelijke regelingen van kracht geworden met betrekking tot dit examenonderdeel. Op basis hiervan zal de Associatie dus vanaf januari 202</w:t>
      </w:r>
      <w:r w:rsidR="001222B3">
        <w:t>3</w:t>
      </w:r>
      <w:r>
        <w:t xml:space="preserve"> geen nieuwe vraagstellingen in het examen opnemen.</w:t>
      </w:r>
    </w:p>
    <w:p w14:paraId="756A3A84" w14:textId="77777777" w:rsidR="00796FD9" w:rsidRPr="00796FD9" w:rsidRDefault="00796FD9" w:rsidP="00796FD9"/>
    <w:sectPr w:rsidR="00796FD9" w:rsidRPr="00796FD9" w:rsidSect="0021449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5CB7" w14:textId="77777777" w:rsidR="00031CE3" w:rsidRDefault="00031CE3" w:rsidP="008E4352">
      <w:r>
        <w:separator/>
      </w:r>
    </w:p>
  </w:endnote>
  <w:endnote w:type="continuationSeparator" w:id="0">
    <w:p w14:paraId="0ADEFDA2" w14:textId="77777777" w:rsidR="00031CE3" w:rsidRDefault="00031CE3" w:rsidP="008E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94797"/>
      <w:docPartObj>
        <w:docPartGallery w:val="Page Numbers (Bottom of Page)"/>
        <w:docPartUnique/>
      </w:docPartObj>
    </w:sdtPr>
    <w:sdtContent>
      <w:p w14:paraId="4C6259AD" w14:textId="06EB9256" w:rsidR="00E51E3A" w:rsidRDefault="00E51E3A">
        <w:pPr>
          <w:pStyle w:val="Voettekst"/>
          <w:jc w:val="right"/>
        </w:pPr>
        <w:r>
          <w:fldChar w:fldCharType="begin"/>
        </w:r>
        <w:r>
          <w:instrText xml:space="preserve"> PAGE   \* MERGEFORMAT </w:instrText>
        </w:r>
        <w:r>
          <w:fldChar w:fldCharType="separate"/>
        </w:r>
        <w:r w:rsidR="0093000F">
          <w:rPr>
            <w:noProof/>
          </w:rPr>
          <w:t>2</w:t>
        </w:r>
        <w:r>
          <w:rPr>
            <w:noProof/>
          </w:rPr>
          <w:fldChar w:fldCharType="end"/>
        </w:r>
      </w:p>
    </w:sdtContent>
  </w:sdt>
  <w:p w14:paraId="74171397" w14:textId="77777777" w:rsidR="00E51E3A" w:rsidRDefault="00E51E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BE1C" w14:textId="77777777" w:rsidR="00031CE3" w:rsidRDefault="00031CE3" w:rsidP="008E4352">
      <w:r>
        <w:separator/>
      </w:r>
    </w:p>
  </w:footnote>
  <w:footnote w:type="continuationSeparator" w:id="0">
    <w:p w14:paraId="492DC68B" w14:textId="77777777" w:rsidR="00031CE3" w:rsidRDefault="00031CE3" w:rsidP="008E4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216"/>
    <w:multiLevelType w:val="hybridMultilevel"/>
    <w:tmpl w:val="8CF060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193E5A"/>
    <w:multiLevelType w:val="hybridMultilevel"/>
    <w:tmpl w:val="69A2F3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9C67FD"/>
    <w:multiLevelType w:val="hybridMultilevel"/>
    <w:tmpl w:val="26DA0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F73E26"/>
    <w:multiLevelType w:val="hybridMultilevel"/>
    <w:tmpl w:val="E77406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755252"/>
    <w:multiLevelType w:val="hybridMultilevel"/>
    <w:tmpl w:val="91CCBB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5101BFE"/>
    <w:multiLevelType w:val="hybridMultilevel"/>
    <w:tmpl w:val="3C3C313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7B216FE"/>
    <w:multiLevelType w:val="multilevel"/>
    <w:tmpl w:val="8A56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D16DB9"/>
    <w:multiLevelType w:val="hybridMultilevel"/>
    <w:tmpl w:val="5E823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E917C7"/>
    <w:multiLevelType w:val="hybridMultilevel"/>
    <w:tmpl w:val="26607D7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0EF72B4"/>
    <w:multiLevelType w:val="hybridMultilevel"/>
    <w:tmpl w:val="472004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783610E"/>
    <w:multiLevelType w:val="hybridMultilevel"/>
    <w:tmpl w:val="53A095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A342AE3"/>
    <w:multiLevelType w:val="hybridMultilevel"/>
    <w:tmpl w:val="ECD659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667C6D"/>
    <w:multiLevelType w:val="hybridMultilevel"/>
    <w:tmpl w:val="0F8CF03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D8710B"/>
    <w:multiLevelType w:val="hybridMultilevel"/>
    <w:tmpl w:val="08BC72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ADC0F23"/>
    <w:multiLevelType w:val="hybridMultilevel"/>
    <w:tmpl w:val="AEBCEF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D392DF4"/>
    <w:multiLevelType w:val="hybridMultilevel"/>
    <w:tmpl w:val="6DD01D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02C4C2A"/>
    <w:multiLevelType w:val="hybridMultilevel"/>
    <w:tmpl w:val="688EA3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18B6F2C"/>
    <w:multiLevelType w:val="hybridMultilevel"/>
    <w:tmpl w:val="FEB4C9EA"/>
    <w:lvl w:ilvl="0" w:tplc="54DE4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7F44B5"/>
    <w:multiLevelType w:val="hybridMultilevel"/>
    <w:tmpl w:val="50CE6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3B26A73"/>
    <w:multiLevelType w:val="hybridMultilevel"/>
    <w:tmpl w:val="14AC5C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A72486"/>
    <w:multiLevelType w:val="hybridMultilevel"/>
    <w:tmpl w:val="EB70D7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0BA6000"/>
    <w:multiLevelType w:val="hybridMultilevel"/>
    <w:tmpl w:val="3C748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D32329"/>
    <w:multiLevelType w:val="hybridMultilevel"/>
    <w:tmpl w:val="41FCCA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88635253">
    <w:abstractNumId w:val="15"/>
  </w:num>
  <w:num w:numId="2" w16cid:durableId="314769518">
    <w:abstractNumId w:val="1"/>
  </w:num>
  <w:num w:numId="3" w16cid:durableId="2110394877">
    <w:abstractNumId w:val="10"/>
  </w:num>
  <w:num w:numId="4" w16cid:durableId="1446541416">
    <w:abstractNumId w:val="20"/>
  </w:num>
  <w:num w:numId="5" w16cid:durableId="1670061808">
    <w:abstractNumId w:val="14"/>
  </w:num>
  <w:num w:numId="6" w16cid:durableId="1114053488">
    <w:abstractNumId w:val="0"/>
  </w:num>
  <w:num w:numId="7" w16cid:durableId="2087456109">
    <w:abstractNumId w:val="21"/>
  </w:num>
  <w:num w:numId="8" w16cid:durableId="880744759">
    <w:abstractNumId w:val="4"/>
  </w:num>
  <w:num w:numId="9" w16cid:durableId="164978309">
    <w:abstractNumId w:val="3"/>
  </w:num>
  <w:num w:numId="10" w16cid:durableId="819879971">
    <w:abstractNumId w:val="13"/>
  </w:num>
  <w:num w:numId="11" w16cid:durableId="468742127">
    <w:abstractNumId w:val="5"/>
  </w:num>
  <w:num w:numId="12" w16cid:durableId="644775738">
    <w:abstractNumId w:val="8"/>
  </w:num>
  <w:num w:numId="13" w16cid:durableId="1182813838">
    <w:abstractNumId w:val="16"/>
  </w:num>
  <w:num w:numId="14" w16cid:durableId="224920914">
    <w:abstractNumId w:val="9"/>
  </w:num>
  <w:num w:numId="15" w16cid:durableId="1128552379">
    <w:abstractNumId w:val="19"/>
  </w:num>
  <w:num w:numId="16" w16cid:durableId="1339963479">
    <w:abstractNumId w:val="2"/>
  </w:num>
  <w:num w:numId="17" w16cid:durableId="1743136140">
    <w:abstractNumId w:val="7"/>
  </w:num>
  <w:num w:numId="18" w16cid:durableId="467672963">
    <w:abstractNumId w:val="17"/>
  </w:num>
  <w:num w:numId="19" w16cid:durableId="2076389999">
    <w:abstractNumId w:val="6"/>
  </w:num>
  <w:num w:numId="20" w16cid:durableId="457266229">
    <w:abstractNumId w:val="11"/>
  </w:num>
  <w:num w:numId="21" w16cid:durableId="779185319">
    <w:abstractNumId w:val="12"/>
  </w:num>
  <w:num w:numId="22" w16cid:durableId="566767741">
    <w:abstractNumId w:val="18"/>
  </w:num>
  <w:num w:numId="23" w16cid:durableId="21182114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16"/>
    <w:rsid w:val="00025C2C"/>
    <w:rsid w:val="0002630B"/>
    <w:rsid w:val="00030847"/>
    <w:rsid w:val="00031CE3"/>
    <w:rsid w:val="000516F3"/>
    <w:rsid w:val="00055EC3"/>
    <w:rsid w:val="00096390"/>
    <w:rsid w:val="000B0E74"/>
    <w:rsid w:val="000C488F"/>
    <w:rsid w:val="000C59C2"/>
    <w:rsid w:val="000C71AA"/>
    <w:rsid w:val="000E528B"/>
    <w:rsid w:val="00100392"/>
    <w:rsid w:val="001176F9"/>
    <w:rsid w:val="001222B3"/>
    <w:rsid w:val="00123331"/>
    <w:rsid w:val="00125B32"/>
    <w:rsid w:val="00125FB9"/>
    <w:rsid w:val="00153C36"/>
    <w:rsid w:val="00171DB8"/>
    <w:rsid w:val="001A7238"/>
    <w:rsid w:val="001B48E0"/>
    <w:rsid w:val="001C257A"/>
    <w:rsid w:val="001D2D02"/>
    <w:rsid w:val="001F0422"/>
    <w:rsid w:val="0020551C"/>
    <w:rsid w:val="00206F60"/>
    <w:rsid w:val="0021449C"/>
    <w:rsid w:val="00232824"/>
    <w:rsid w:val="00235E88"/>
    <w:rsid w:val="00254E43"/>
    <w:rsid w:val="00274A85"/>
    <w:rsid w:val="002856E6"/>
    <w:rsid w:val="00293065"/>
    <w:rsid w:val="002B7BC9"/>
    <w:rsid w:val="002D3A1A"/>
    <w:rsid w:val="002D45BA"/>
    <w:rsid w:val="002D4B9F"/>
    <w:rsid w:val="002E65A2"/>
    <w:rsid w:val="002E7E67"/>
    <w:rsid w:val="002F2276"/>
    <w:rsid w:val="00300ADB"/>
    <w:rsid w:val="00305751"/>
    <w:rsid w:val="00310893"/>
    <w:rsid w:val="00313974"/>
    <w:rsid w:val="00325C86"/>
    <w:rsid w:val="00334F38"/>
    <w:rsid w:val="00363336"/>
    <w:rsid w:val="0036460B"/>
    <w:rsid w:val="00366947"/>
    <w:rsid w:val="0037085D"/>
    <w:rsid w:val="003745CC"/>
    <w:rsid w:val="00384C99"/>
    <w:rsid w:val="003924B5"/>
    <w:rsid w:val="00394092"/>
    <w:rsid w:val="003C4AD1"/>
    <w:rsid w:val="003D454E"/>
    <w:rsid w:val="003D5441"/>
    <w:rsid w:val="003F02B8"/>
    <w:rsid w:val="00405CBC"/>
    <w:rsid w:val="00421C56"/>
    <w:rsid w:val="00430FE0"/>
    <w:rsid w:val="00435CC1"/>
    <w:rsid w:val="0044277F"/>
    <w:rsid w:val="00470FCF"/>
    <w:rsid w:val="004B3116"/>
    <w:rsid w:val="004D68D8"/>
    <w:rsid w:val="004F77EF"/>
    <w:rsid w:val="00500C02"/>
    <w:rsid w:val="005026B8"/>
    <w:rsid w:val="00516FED"/>
    <w:rsid w:val="005305CF"/>
    <w:rsid w:val="00543B70"/>
    <w:rsid w:val="00550D50"/>
    <w:rsid w:val="00582686"/>
    <w:rsid w:val="005848EE"/>
    <w:rsid w:val="00587DA0"/>
    <w:rsid w:val="00590C17"/>
    <w:rsid w:val="0059783C"/>
    <w:rsid w:val="005A0892"/>
    <w:rsid w:val="005A1F6E"/>
    <w:rsid w:val="005C29F5"/>
    <w:rsid w:val="005F7524"/>
    <w:rsid w:val="00600574"/>
    <w:rsid w:val="0060260F"/>
    <w:rsid w:val="00622674"/>
    <w:rsid w:val="006358C1"/>
    <w:rsid w:val="00635983"/>
    <w:rsid w:val="00673855"/>
    <w:rsid w:val="0069650F"/>
    <w:rsid w:val="006A0B1E"/>
    <w:rsid w:val="006B208A"/>
    <w:rsid w:val="006B4F71"/>
    <w:rsid w:val="006B5010"/>
    <w:rsid w:val="006B5A9E"/>
    <w:rsid w:val="006C3BBE"/>
    <w:rsid w:val="006C5AE0"/>
    <w:rsid w:val="006D49DB"/>
    <w:rsid w:val="006D4A45"/>
    <w:rsid w:val="006F7E58"/>
    <w:rsid w:val="00704212"/>
    <w:rsid w:val="00705BA5"/>
    <w:rsid w:val="00707C71"/>
    <w:rsid w:val="00710113"/>
    <w:rsid w:val="00723C3A"/>
    <w:rsid w:val="00742F1E"/>
    <w:rsid w:val="00743977"/>
    <w:rsid w:val="00750A07"/>
    <w:rsid w:val="00754CD4"/>
    <w:rsid w:val="00755755"/>
    <w:rsid w:val="0076772B"/>
    <w:rsid w:val="00784221"/>
    <w:rsid w:val="00796FD9"/>
    <w:rsid w:val="007A79D6"/>
    <w:rsid w:val="007B30E4"/>
    <w:rsid w:val="007C40D1"/>
    <w:rsid w:val="007C41A5"/>
    <w:rsid w:val="007D1111"/>
    <w:rsid w:val="007E65F1"/>
    <w:rsid w:val="007E6A2A"/>
    <w:rsid w:val="007F5D9B"/>
    <w:rsid w:val="007F6929"/>
    <w:rsid w:val="00801C02"/>
    <w:rsid w:val="00803B52"/>
    <w:rsid w:val="00814D08"/>
    <w:rsid w:val="0081719A"/>
    <w:rsid w:val="00852C1F"/>
    <w:rsid w:val="008672A1"/>
    <w:rsid w:val="00870EBB"/>
    <w:rsid w:val="0088407A"/>
    <w:rsid w:val="00886D04"/>
    <w:rsid w:val="00892166"/>
    <w:rsid w:val="00892B30"/>
    <w:rsid w:val="008D7F0B"/>
    <w:rsid w:val="008E0DBF"/>
    <w:rsid w:val="008E4020"/>
    <w:rsid w:val="008E4352"/>
    <w:rsid w:val="008E5659"/>
    <w:rsid w:val="00900732"/>
    <w:rsid w:val="0090109C"/>
    <w:rsid w:val="00907A6F"/>
    <w:rsid w:val="00913C41"/>
    <w:rsid w:val="00923855"/>
    <w:rsid w:val="00926EB5"/>
    <w:rsid w:val="0093000F"/>
    <w:rsid w:val="0093188B"/>
    <w:rsid w:val="009473E6"/>
    <w:rsid w:val="0095088A"/>
    <w:rsid w:val="00955B18"/>
    <w:rsid w:val="009659F6"/>
    <w:rsid w:val="00987B09"/>
    <w:rsid w:val="009A0380"/>
    <w:rsid w:val="009B5E64"/>
    <w:rsid w:val="009B6571"/>
    <w:rsid w:val="009B7EA2"/>
    <w:rsid w:val="009C5BC3"/>
    <w:rsid w:val="009D4A0E"/>
    <w:rsid w:val="009E0CA6"/>
    <w:rsid w:val="00A1454B"/>
    <w:rsid w:val="00A22081"/>
    <w:rsid w:val="00A52721"/>
    <w:rsid w:val="00A53246"/>
    <w:rsid w:val="00A62556"/>
    <w:rsid w:val="00A757D8"/>
    <w:rsid w:val="00A76D40"/>
    <w:rsid w:val="00A949C2"/>
    <w:rsid w:val="00AC4420"/>
    <w:rsid w:val="00AD0126"/>
    <w:rsid w:val="00AD27F6"/>
    <w:rsid w:val="00AD693A"/>
    <w:rsid w:val="00AE537F"/>
    <w:rsid w:val="00AE774D"/>
    <w:rsid w:val="00AF0C76"/>
    <w:rsid w:val="00AF5BE8"/>
    <w:rsid w:val="00B01503"/>
    <w:rsid w:val="00B118A2"/>
    <w:rsid w:val="00B12424"/>
    <w:rsid w:val="00B17CCE"/>
    <w:rsid w:val="00B42602"/>
    <w:rsid w:val="00B45B6A"/>
    <w:rsid w:val="00B53062"/>
    <w:rsid w:val="00B54D75"/>
    <w:rsid w:val="00B70869"/>
    <w:rsid w:val="00B929EB"/>
    <w:rsid w:val="00BA0522"/>
    <w:rsid w:val="00BA4427"/>
    <w:rsid w:val="00BB3628"/>
    <w:rsid w:val="00BB39F5"/>
    <w:rsid w:val="00BB69CC"/>
    <w:rsid w:val="00BC17AF"/>
    <w:rsid w:val="00BE77E8"/>
    <w:rsid w:val="00BF3C92"/>
    <w:rsid w:val="00C0310E"/>
    <w:rsid w:val="00C155BF"/>
    <w:rsid w:val="00C161B0"/>
    <w:rsid w:val="00C20C66"/>
    <w:rsid w:val="00C264F0"/>
    <w:rsid w:val="00C35E07"/>
    <w:rsid w:val="00C47916"/>
    <w:rsid w:val="00C70FE8"/>
    <w:rsid w:val="00C74BE9"/>
    <w:rsid w:val="00C80D17"/>
    <w:rsid w:val="00C92234"/>
    <w:rsid w:val="00CA0B08"/>
    <w:rsid w:val="00CB48E1"/>
    <w:rsid w:val="00CD5A3F"/>
    <w:rsid w:val="00CE6D23"/>
    <w:rsid w:val="00CE7B7D"/>
    <w:rsid w:val="00CF17C6"/>
    <w:rsid w:val="00D067E8"/>
    <w:rsid w:val="00D07BF7"/>
    <w:rsid w:val="00D5260E"/>
    <w:rsid w:val="00D62283"/>
    <w:rsid w:val="00D86122"/>
    <w:rsid w:val="00DA336B"/>
    <w:rsid w:val="00DB0784"/>
    <w:rsid w:val="00DB24CB"/>
    <w:rsid w:val="00DC6912"/>
    <w:rsid w:val="00DF7B16"/>
    <w:rsid w:val="00DF7CC9"/>
    <w:rsid w:val="00E217D6"/>
    <w:rsid w:val="00E33DFB"/>
    <w:rsid w:val="00E378B6"/>
    <w:rsid w:val="00E46389"/>
    <w:rsid w:val="00E51E3A"/>
    <w:rsid w:val="00E526F0"/>
    <w:rsid w:val="00E92DE1"/>
    <w:rsid w:val="00EA5E22"/>
    <w:rsid w:val="00EB55F5"/>
    <w:rsid w:val="00EC05D7"/>
    <w:rsid w:val="00EE5338"/>
    <w:rsid w:val="00EF499D"/>
    <w:rsid w:val="00EF6975"/>
    <w:rsid w:val="00F014DB"/>
    <w:rsid w:val="00F0243B"/>
    <w:rsid w:val="00F026D7"/>
    <w:rsid w:val="00F06052"/>
    <w:rsid w:val="00F210E6"/>
    <w:rsid w:val="00F2562B"/>
    <w:rsid w:val="00F3353A"/>
    <w:rsid w:val="00F45D9A"/>
    <w:rsid w:val="00F66DF4"/>
    <w:rsid w:val="00F77F29"/>
    <w:rsid w:val="00FC51AD"/>
    <w:rsid w:val="00FD23A9"/>
    <w:rsid w:val="00FD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B151"/>
  <w15:docId w15:val="{117AD4FA-2569-4BAA-8F80-ADACE77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D50"/>
    <w:pPr>
      <w:contextualSpacing/>
    </w:pPr>
  </w:style>
  <w:style w:type="paragraph" w:styleId="Normaalweb">
    <w:name w:val="Normal (Web)"/>
    <w:basedOn w:val="Standaard"/>
    <w:uiPriority w:val="99"/>
    <w:unhideWhenUsed/>
    <w:rsid w:val="00BA4427"/>
    <w:pPr>
      <w:spacing w:after="100" w:afterAutospacing="1"/>
      <w:ind w:left="0"/>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8E4352"/>
    <w:pPr>
      <w:tabs>
        <w:tab w:val="center" w:pos="4536"/>
        <w:tab w:val="right" w:pos="9072"/>
      </w:tabs>
    </w:pPr>
  </w:style>
  <w:style w:type="character" w:customStyle="1" w:styleId="KoptekstChar">
    <w:name w:val="Koptekst Char"/>
    <w:basedOn w:val="Standaardalinea-lettertype"/>
    <w:link w:val="Koptekst"/>
    <w:uiPriority w:val="99"/>
    <w:semiHidden/>
    <w:rsid w:val="008E4352"/>
  </w:style>
  <w:style w:type="paragraph" w:styleId="Voettekst">
    <w:name w:val="footer"/>
    <w:basedOn w:val="Standaard"/>
    <w:link w:val="VoettekstChar"/>
    <w:uiPriority w:val="99"/>
    <w:unhideWhenUsed/>
    <w:rsid w:val="008E4352"/>
    <w:pPr>
      <w:tabs>
        <w:tab w:val="center" w:pos="4536"/>
        <w:tab w:val="right" w:pos="9072"/>
      </w:tabs>
    </w:pPr>
  </w:style>
  <w:style w:type="character" w:customStyle="1" w:styleId="VoettekstChar">
    <w:name w:val="Voettekst Char"/>
    <w:basedOn w:val="Standaardalinea-lettertype"/>
    <w:link w:val="Voettekst"/>
    <w:uiPriority w:val="99"/>
    <w:rsid w:val="008E4352"/>
  </w:style>
  <w:style w:type="table" w:styleId="Tabelraster">
    <w:name w:val="Table Grid"/>
    <w:basedOn w:val="Standaardtabel"/>
    <w:uiPriority w:val="39"/>
    <w:rsid w:val="00A62556"/>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7C4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2572">
      <w:bodyDiv w:val="1"/>
      <w:marLeft w:val="0"/>
      <w:marRight w:val="0"/>
      <w:marTop w:val="0"/>
      <w:marBottom w:val="0"/>
      <w:divBdr>
        <w:top w:val="none" w:sz="0" w:space="0" w:color="auto"/>
        <w:left w:val="none" w:sz="0" w:space="0" w:color="auto"/>
        <w:bottom w:val="none" w:sz="0" w:space="0" w:color="auto"/>
        <w:right w:val="none" w:sz="0" w:space="0" w:color="auto"/>
      </w:divBdr>
      <w:divsChild>
        <w:div w:id="1281229752">
          <w:marLeft w:val="0"/>
          <w:marRight w:val="0"/>
          <w:marTop w:val="0"/>
          <w:marBottom w:val="0"/>
          <w:divBdr>
            <w:top w:val="none" w:sz="0" w:space="0" w:color="auto"/>
            <w:left w:val="none" w:sz="0" w:space="0" w:color="auto"/>
            <w:bottom w:val="none" w:sz="0" w:space="0" w:color="auto"/>
            <w:right w:val="none" w:sz="0" w:space="0" w:color="auto"/>
          </w:divBdr>
          <w:divsChild>
            <w:div w:id="357977028">
              <w:marLeft w:val="-225"/>
              <w:marRight w:val="-225"/>
              <w:marTop w:val="0"/>
              <w:marBottom w:val="0"/>
              <w:divBdr>
                <w:top w:val="none" w:sz="0" w:space="0" w:color="auto"/>
                <w:left w:val="none" w:sz="0" w:space="0" w:color="auto"/>
                <w:bottom w:val="none" w:sz="0" w:space="0" w:color="auto"/>
                <w:right w:val="none" w:sz="0" w:space="0" w:color="auto"/>
              </w:divBdr>
              <w:divsChild>
                <w:div w:id="113912585">
                  <w:marLeft w:val="0"/>
                  <w:marRight w:val="0"/>
                  <w:marTop w:val="0"/>
                  <w:marBottom w:val="0"/>
                  <w:divBdr>
                    <w:top w:val="none" w:sz="0" w:space="0" w:color="auto"/>
                    <w:left w:val="none" w:sz="0" w:space="0" w:color="auto"/>
                    <w:bottom w:val="none" w:sz="0" w:space="0" w:color="auto"/>
                    <w:right w:val="none" w:sz="0" w:space="0" w:color="auto"/>
                  </w:divBdr>
                  <w:divsChild>
                    <w:div w:id="623077674">
                      <w:marLeft w:val="0"/>
                      <w:marRight w:val="0"/>
                      <w:marTop w:val="0"/>
                      <w:marBottom w:val="0"/>
                      <w:divBdr>
                        <w:top w:val="none" w:sz="0" w:space="0" w:color="auto"/>
                        <w:left w:val="none" w:sz="0" w:space="0" w:color="auto"/>
                        <w:bottom w:val="none" w:sz="0" w:space="0" w:color="auto"/>
                        <w:right w:val="none" w:sz="0" w:space="0" w:color="auto"/>
                      </w:divBdr>
                      <w:divsChild>
                        <w:div w:id="1550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568512">
      <w:bodyDiv w:val="1"/>
      <w:marLeft w:val="0"/>
      <w:marRight w:val="0"/>
      <w:marTop w:val="0"/>
      <w:marBottom w:val="0"/>
      <w:divBdr>
        <w:top w:val="none" w:sz="0" w:space="0" w:color="auto"/>
        <w:left w:val="none" w:sz="0" w:space="0" w:color="auto"/>
        <w:bottom w:val="none" w:sz="0" w:space="0" w:color="auto"/>
        <w:right w:val="none" w:sz="0" w:space="0" w:color="auto"/>
      </w:divBdr>
    </w:div>
    <w:div w:id="1940597050">
      <w:bodyDiv w:val="1"/>
      <w:marLeft w:val="0"/>
      <w:marRight w:val="0"/>
      <w:marTop w:val="0"/>
      <w:marBottom w:val="0"/>
      <w:divBdr>
        <w:top w:val="none" w:sz="0" w:space="0" w:color="auto"/>
        <w:left w:val="none" w:sz="0" w:space="0" w:color="auto"/>
        <w:bottom w:val="none" w:sz="0" w:space="0" w:color="auto"/>
        <w:right w:val="none" w:sz="0" w:space="0" w:color="auto"/>
      </w:divBdr>
    </w:div>
    <w:div w:id="1985617166">
      <w:bodyDiv w:val="1"/>
      <w:marLeft w:val="0"/>
      <w:marRight w:val="0"/>
      <w:marTop w:val="0"/>
      <w:marBottom w:val="0"/>
      <w:divBdr>
        <w:top w:val="none" w:sz="0" w:space="0" w:color="auto"/>
        <w:left w:val="none" w:sz="0" w:space="0" w:color="auto"/>
        <w:bottom w:val="none" w:sz="0" w:space="0" w:color="auto"/>
        <w:right w:val="none" w:sz="0" w:space="0" w:color="auto"/>
      </w:divBdr>
      <w:divsChild>
        <w:div w:id="698820227">
          <w:marLeft w:val="0"/>
          <w:marRight w:val="0"/>
          <w:marTop w:val="0"/>
          <w:marBottom w:val="0"/>
          <w:divBdr>
            <w:top w:val="none" w:sz="0" w:space="0" w:color="auto"/>
            <w:left w:val="none" w:sz="0" w:space="0" w:color="auto"/>
            <w:bottom w:val="none" w:sz="0" w:space="0" w:color="auto"/>
            <w:right w:val="none" w:sz="0" w:space="0" w:color="auto"/>
          </w:divBdr>
          <w:divsChild>
            <w:div w:id="1835413095">
              <w:marLeft w:val="0"/>
              <w:marRight w:val="0"/>
              <w:marTop w:val="0"/>
              <w:marBottom w:val="150"/>
              <w:divBdr>
                <w:top w:val="none" w:sz="0" w:space="0" w:color="auto"/>
                <w:left w:val="none" w:sz="0" w:space="0" w:color="auto"/>
                <w:bottom w:val="none" w:sz="0" w:space="0" w:color="auto"/>
                <w:right w:val="none" w:sz="0" w:space="0" w:color="auto"/>
              </w:divBdr>
              <w:divsChild>
                <w:div w:id="107093871">
                  <w:marLeft w:val="0"/>
                  <w:marRight w:val="0"/>
                  <w:marTop w:val="0"/>
                  <w:marBottom w:val="0"/>
                  <w:divBdr>
                    <w:top w:val="none" w:sz="0" w:space="0" w:color="auto"/>
                    <w:left w:val="none" w:sz="0" w:space="0" w:color="auto"/>
                    <w:bottom w:val="none" w:sz="0" w:space="0" w:color="auto"/>
                    <w:right w:val="none" w:sz="0" w:space="0" w:color="auto"/>
                  </w:divBdr>
                  <w:divsChild>
                    <w:div w:id="1737121242">
                      <w:marLeft w:val="0"/>
                      <w:marRight w:val="0"/>
                      <w:marTop w:val="0"/>
                      <w:marBottom w:val="0"/>
                      <w:divBdr>
                        <w:top w:val="none" w:sz="0" w:space="0" w:color="auto"/>
                        <w:left w:val="none" w:sz="0" w:space="0" w:color="auto"/>
                        <w:bottom w:val="none" w:sz="0" w:space="0" w:color="auto"/>
                        <w:right w:val="none" w:sz="0" w:space="0" w:color="auto"/>
                      </w:divBdr>
                    </w:div>
                    <w:div w:id="158546643">
                      <w:marLeft w:val="0"/>
                      <w:marRight w:val="0"/>
                      <w:marTop w:val="0"/>
                      <w:marBottom w:val="0"/>
                      <w:divBdr>
                        <w:top w:val="none" w:sz="0" w:space="0" w:color="auto"/>
                        <w:left w:val="none" w:sz="0" w:space="0" w:color="auto"/>
                        <w:bottom w:val="none" w:sz="0" w:space="0" w:color="auto"/>
                        <w:right w:val="none" w:sz="0" w:space="0" w:color="auto"/>
                      </w:divBdr>
                    </w:div>
                    <w:div w:id="1146434580">
                      <w:marLeft w:val="0"/>
                      <w:marRight w:val="0"/>
                      <w:marTop w:val="0"/>
                      <w:marBottom w:val="0"/>
                      <w:divBdr>
                        <w:top w:val="none" w:sz="0" w:space="0" w:color="auto"/>
                        <w:left w:val="none" w:sz="0" w:space="0" w:color="auto"/>
                        <w:bottom w:val="none" w:sz="0" w:space="0" w:color="auto"/>
                        <w:right w:val="none" w:sz="0" w:space="0" w:color="auto"/>
                      </w:divBdr>
                    </w:div>
                    <w:div w:id="1964539036">
                      <w:marLeft w:val="0"/>
                      <w:marRight w:val="0"/>
                      <w:marTop w:val="0"/>
                      <w:marBottom w:val="0"/>
                      <w:divBdr>
                        <w:top w:val="none" w:sz="0" w:space="0" w:color="auto"/>
                        <w:left w:val="none" w:sz="0" w:space="0" w:color="auto"/>
                        <w:bottom w:val="none" w:sz="0" w:space="0" w:color="auto"/>
                        <w:right w:val="none" w:sz="0" w:space="0" w:color="auto"/>
                      </w:divBdr>
                    </w:div>
                    <w:div w:id="261885811">
                      <w:marLeft w:val="0"/>
                      <w:marRight w:val="0"/>
                      <w:marTop w:val="0"/>
                      <w:marBottom w:val="0"/>
                      <w:divBdr>
                        <w:top w:val="none" w:sz="0" w:space="0" w:color="auto"/>
                        <w:left w:val="none" w:sz="0" w:space="0" w:color="auto"/>
                        <w:bottom w:val="none" w:sz="0" w:space="0" w:color="auto"/>
                        <w:right w:val="none" w:sz="0" w:space="0" w:color="auto"/>
                      </w:divBdr>
                    </w:div>
                    <w:div w:id="11460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1047</Words>
  <Characters>5760</Characters>
  <Application>Microsoft Office Word</Application>
  <DocSecurity>0</DocSecurity>
  <Lines>48</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 in 't Veld</cp:lastModifiedBy>
  <cp:revision>11</cp:revision>
  <dcterms:created xsi:type="dcterms:W3CDTF">2022-10-17T15:08:00Z</dcterms:created>
  <dcterms:modified xsi:type="dcterms:W3CDTF">2022-10-26T07:21:00Z</dcterms:modified>
</cp:coreProperties>
</file>